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7D27B" w14:textId="77777777" w:rsidR="009B1661" w:rsidRDefault="00000000">
      <w:pPr>
        <w:pStyle w:val="a5"/>
        <w:widowControl/>
      </w:pPr>
      <w:r>
        <w:t>这个现在是平台的服务。</w:t>
      </w:r>
    </w:p>
    <w:p w14:paraId="4E1297D8" w14:textId="77777777" w:rsidR="009B1661" w:rsidRDefault="00000000">
      <w:pPr>
        <w:pStyle w:val="a4"/>
        <w:jc w:val="left"/>
        <w:rPr>
          <w:sz w:val="21"/>
          <w:szCs w:val="21"/>
        </w:rPr>
      </w:pPr>
      <w:r>
        <w:rPr>
          <w:noProof/>
        </w:rPr>
        <w:drawing>
          <wp:inline distT="0" distB="0" distL="114300" distR="114300" wp14:anchorId="65A0C1CC" wp14:editId="63379ADB">
            <wp:extent cx="5274310" cy="3750945"/>
            <wp:effectExtent l="0" t="0" r="889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072C" w14:textId="77777777" w:rsidR="009B1661" w:rsidRDefault="00000000">
      <w:pPr>
        <w:pStyle w:val="a4"/>
        <w:jc w:val="left"/>
      </w:pPr>
      <w:r>
        <w:rPr>
          <w:rFonts w:hint="eastAsia"/>
          <w:sz w:val="21"/>
          <w:szCs w:val="21"/>
        </w:rPr>
        <w:t>平台首页功能</w:t>
      </w:r>
    </w:p>
    <w:p w14:paraId="5E17E452" w14:textId="77777777" w:rsidR="009B1661" w:rsidRDefault="00000000">
      <w:pPr>
        <w:numPr>
          <w:ilvl w:val="0"/>
          <w:numId w:val="1"/>
        </w:numPr>
      </w:pPr>
      <w:r>
        <w:rPr>
          <w:rFonts w:hint="eastAsia"/>
        </w:rPr>
        <w:t>图书首页展示：</w:t>
      </w:r>
    </w:p>
    <w:p w14:paraId="559F069D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访问登录：</w:t>
      </w:r>
    </w:p>
    <w:p w14:paraId="50CD934B" w14:textId="77777777" w:rsidR="009B1661" w:rsidRDefault="00000000">
      <w:pPr>
        <w:pStyle w:val="a3"/>
        <w:numPr>
          <w:ilvl w:val="2"/>
          <w:numId w:val="1"/>
        </w:numPr>
        <w:rPr>
          <w:rFonts w:ascii="宋体" w:hAnsi="宋体" w:hint="eastAsia"/>
        </w:rPr>
      </w:pPr>
      <w:r>
        <w:rPr>
          <w:rFonts w:ascii="宋体" w:hAnsi="宋体" w:hint="eastAsia"/>
        </w:rPr>
        <w:t>支持单位IP地址范围内的用户通过判断IP，获取相应访问权限。</w:t>
      </w:r>
    </w:p>
    <w:p w14:paraId="7998916A" w14:textId="77777777" w:rsidR="009B1661" w:rsidRDefault="00000000">
      <w:pPr>
        <w:pStyle w:val="a3"/>
        <w:numPr>
          <w:ilvl w:val="2"/>
          <w:numId w:val="1"/>
        </w:numPr>
        <w:rPr>
          <w:rFonts w:ascii="宋体" w:hAnsi="宋体" w:hint="eastAsia"/>
        </w:rPr>
      </w:pPr>
      <w:r>
        <w:rPr>
          <w:rFonts w:ascii="宋体" w:hAnsi="宋体" w:hint="eastAsia"/>
        </w:rPr>
        <w:t>支持账号密码登录。</w:t>
      </w:r>
    </w:p>
    <w:p w14:paraId="6D0F824C" w14:textId="77777777" w:rsidR="009B1661" w:rsidRDefault="00000000">
      <w:pPr>
        <w:numPr>
          <w:ilvl w:val="2"/>
          <w:numId w:val="1"/>
        </w:numPr>
      </w:pPr>
      <w:r>
        <w:rPr>
          <w:rFonts w:ascii="宋体" w:hAnsi="宋体" w:hint="eastAsia"/>
        </w:rPr>
        <w:t>支持对接单位账号系统进行单点认证登录。</w:t>
      </w:r>
    </w:p>
    <w:p w14:paraId="070681F1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简繁转换：可以帮助用户在中文简体和繁体之间进行转换。</w:t>
      </w:r>
    </w:p>
    <w:p w14:paraId="1FB3B66C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使用说明：</w:t>
      </w:r>
      <w:r>
        <w:rPr>
          <w:rFonts w:ascii="宋体" w:hAnsi="宋体"/>
        </w:rPr>
        <w:t>文献数字化在线服务平台</w:t>
      </w:r>
      <w:r>
        <w:rPr>
          <w:rFonts w:ascii="宋体" w:hAnsi="宋体" w:hint="eastAsia"/>
          <w:szCs w:val="21"/>
        </w:rPr>
        <w:t>使用说明。</w:t>
      </w:r>
    </w:p>
    <w:p w14:paraId="4C6A05BB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图书阅读排行：平台根据图书浏览量进行排行。</w:t>
      </w:r>
    </w:p>
    <w:p w14:paraId="1A6AAF20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分类支持：支持按照中图法和学科分类、及四部分类系统，根据用户需求可以进行自定义分类体系。</w:t>
      </w:r>
    </w:p>
    <w:p w14:paraId="09CD3073" w14:textId="77777777" w:rsidR="009B1661" w:rsidRDefault="009B1661">
      <w:pPr>
        <w:pStyle w:val="a3"/>
      </w:pPr>
    </w:p>
    <w:p w14:paraId="1FC86CBE" w14:textId="77777777" w:rsidR="009B1661" w:rsidRDefault="00000000">
      <w:pPr>
        <w:pStyle w:val="a3"/>
      </w:pPr>
      <w:r>
        <w:rPr>
          <w:noProof/>
        </w:rPr>
        <w:lastRenderedPageBreak/>
        <w:drawing>
          <wp:inline distT="0" distB="0" distL="114300" distR="114300" wp14:anchorId="673CA50A" wp14:editId="1C94568A">
            <wp:extent cx="5269230" cy="4936490"/>
            <wp:effectExtent l="0" t="0" r="762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7B01" w14:textId="77777777" w:rsidR="009B1661" w:rsidRDefault="009B1661"/>
    <w:p w14:paraId="187BC83B" w14:textId="77777777" w:rsidR="009B1661" w:rsidRDefault="00000000">
      <w:pPr>
        <w:numPr>
          <w:ilvl w:val="0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图书检索：</w:t>
      </w:r>
    </w:p>
    <w:p w14:paraId="5FBD445E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支持繁简互检以及全文检索：通过输入简体或者繁体内容进行模糊查询，检索结果包含输入内容有关联的书籍。</w:t>
      </w:r>
    </w:p>
    <w:p w14:paraId="7AF4A82E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支持高级检索：精准搜索，书名、作者、主题词作为条件筛选结果。</w:t>
      </w:r>
    </w:p>
    <w:p w14:paraId="16E4EB58" w14:textId="77777777" w:rsidR="009B1661" w:rsidRDefault="00000000">
      <w:r>
        <w:rPr>
          <w:noProof/>
        </w:rPr>
        <w:lastRenderedPageBreak/>
        <w:drawing>
          <wp:inline distT="0" distB="0" distL="114300" distR="114300" wp14:anchorId="01C8A0D0" wp14:editId="08CDF347">
            <wp:extent cx="5271770" cy="3376930"/>
            <wp:effectExtent l="0" t="0" r="5080" b="13970"/>
            <wp:docPr id="1" name="图片 1" descr="微信图片_2024121917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191703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418B" w14:textId="77777777" w:rsidR="009B1661" w:rsidRDefault="00000000">
      <w:r>
        <w:rPr>
          <w:noProof/>
        </w:rPr>
        <w:drawing>
          <wp:inline distT="0" distB="0" distL="114300" distR="114300" wp14:anchorId="5FFAA89C" wp14:editId="2E2353E3">
            <wp:extent cx="5266690" cy="2594610"/>
            <wp:effectExtent l="0" t="0" r="1016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062A4" w14:textId="77777777" w:rsidR="009B1661" w:rsidRDefault="009B1661"/>
    <w:p w14:paraId="75E4EBB1" w14:textId="77777777" w:rsidR="009B1661" w:rsidRDefault="00000000">
      <w:pPr>
        <w:numPr>
          <w:ilvl w:val="0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在线阅读：</w:t>
      </w:r>
    </w:p>
    <w:p w14:paraId="6A32D564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支持OCR阅读功能，左文右图阅读效果，并可复制文本内容。</w:t>
      </w:r>
    </w:p>
    <w:p w14:paraId="3B315357" w14:textId="77777777" w:rsidR="009B1661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1C55F340" wp14:editId="2861922D">
            <wp:extent cx="5263515" cy="2565400"/>
            <wp:effectExtent l="0" t="0" r="13335" b="635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0DAA" w14:textId="77777777" w:rsidR="009B1661" w:rsidRDefault="00000000">
      <w:pPr>
        <w:spacing w:line="360" w:lineRule="auto"/>
        <w:rPr>
          <w:rFonts w:ascii="宋体" w:hAnsi="宋体" w:hint="eastAsia"/>
        </w:rPr>
      </w:pPr>
      <w:r>
        <w:rPr>
          <w:noProof/>
        </w:rPr>
        <w:drawing>
          <wp:inline distT="0" distB="0" distL="114300" distR="114300" wp14:anchorId="42319D77" wp14:editId="0472C543">
            <wp:extent cx="5268595" cy="2573655"/>
            <wp:effectExtent l="0" t="0" r="8255" b="171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2387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支持阅读时全文检索</w:t>
      </w:r>
    </w:p>
    <w:p w14:paraId="45C3B3C1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支持阅读辅助功能：</w:t>
      </w:r>
    </w:p>
    <w:p w14:paraId="7FD3D86A" w14:textId="77777777" w:rsidR="009B1661" w:rsidRDefault="00000000">
      <w:pPr>
        <w:numPr>
          <w:ilvl w:val="2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阅读时随时添加书签</w:t>
      </w:r>
      <w:r>
        <w:rPr>
          <w:rFonts w:ascii="宋体" w:hAnsi="宋体" w:hint="eastAsia"/>
          <w:szCs w:val="21"/>
        </w:rPr>
        <w:t>、笔记。</w:t>
      </w:r>
    </w:p>
    <w:p w14:paraId="7D224A86" w14:textId="77777777" w:rsidR="009B1661" w:rsidRDefault="00000000">
      <w:pPr>
        <w:numPr>
          <w:ilvl w:val="2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文本内容和图像缩放</w:t>
      </w:r>
      <w:r>
        <w:rPr>
          <w:rFonts w:ascii="宋体" w:hAnsi="宋体" w:hint="eastAsia"/>
          <w:szCs w:val="21"/>
        </w:rPr>
        <w:t>。</w:t>
      </w:r>
    </w:p>
    <w:p w14:paraId="2791E5CD" w14:textId="77777777" w:rsidR="009B1661" w:rsidRDefault="00000000">
      <w:pPr>
        <w:numPr>
          <w:ilvl w:val="2"/>
          <w:numId w:val="1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修改文本字体样式。</w:t>
      </w:r>
    </w:p>
    <w:p w14:paraId="2329AB56" w14:textId="77777777" w:rsidR="009B1661" w:rsidRDefault="00000000">
      <w:pPr>
        <w:spacing w:line="360" w:lineRule="auto"/>
        <w:rPr>
          <w:rFonts w:ascii="宋体" w:hAnsi="宋体" w:hint="eastAsia"/>
          <w:color w:val="FF0000"/>
        </w:rPr>
      </w:pPr>
      <w:r>
        <w:rPr>
          <w:noProof/>
        </w:rPr>
        <w:lastRenderedPageBreak/>
        <w:drawing>
          <wp:inline distT="0" distB="0" distL="114300" distR="114300" wp14:anchorId="42064573" wp14:editId="05A329C4">
            <wp:extent cx="5256530" cy="2555240"/>
            <wp:effectExtent l="0" t="0" r="127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ECF1F" w14:textId="77777777" w:rsidR="009B1661" w:rsidRDefault="00000000">
      <w:pPr>
        <w:spacing w:line="360" w:lineRule="auto"/>
        <w:rPr>
          <w:rFonts w:ascii="宋体" w:hAnsi="宋体" w:hint="eastAsia"/>
        </w:rPr>
      </w:pPr>
      <w:r>
        <w:rPr>
          <w:noProof/>
        </w:rPr>
        <w:drawing>
          <wp:inline distT="0" distB="0" distL="114300" distR="114300" wp14:anchorId="5F8607A3" wp14:editId="33DFE456">
            <wp:extent cx="5274310" cy="2573655"/>
            <wp:effectExtent l="0" t="0" r="2540" b="171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C99AD" w14:textId="77777777" w:rsidR="009B1661" w:rsidRDefault="009B1661">
      <w:pPr>
        <w:spacing w:line="360" w:lineRule="auto"/>
        <w:rPr>
          <w:rFonts w:ascii="宋体" w:hAnsi="宋体" w:hint="eastAsia"/>
        </w:rPr>
      </w:pPr>
    </w:p>
    <w:p w14:paraId="42204B47" w14:textId="77777777" w:rsidR="009B1661" w:rsidRDefault="00000000">
      <w:pPr>
        <w:numPr>
          <w:ilvl w:val="0"/>
          <w:numId w:val="1"/>
        </w:numPr>
        <w:spacing w:line="360" w:lineRule="auto"/>
        <w:rPr>
          <w:rFonts w:ascii="宋体" w:hAnsi="宋体" w:hint="eastAsia"/>
        </w:rPr>
      </w:pPr>
      <w:r>
        <w:rPr>
          <w:rFonts w:ascii="宋体" w:hAnsi="宋体"/>
        </w:rPr>
        <w:t>书架功能</w:t>
      </w:r>
    </w:p>
    <w:p w14:paraId="6BF4BCEE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</w:rPr>
      </w:pPr>
      <w:r>
        <w:rPr>
          <w:rFonts w:ascii="宋体" w:hAnsi="宋体"/>
        </w:rPr>
        <w:t>支持收藏功能，可将书收藏至我的书架中。</w:t>
      </w:r>
    </w:p>
    <w:p w14:paraId="2700E402" w14:textId="77777777" w:rsidR="009B1661" w:rsidRDefault="00000000">
      <w:pPr>
        <w:numPr>
          <w:ilvl w:val="1"/>
          <w:numId w:val="1"/>
        </w:numPr>
        <w:spacing w:line="360" w:lineRule="auto"/>
        <w:rPr>
          <w:rFonts w:ascii="宋体" w:hAnsi="宋体" w:hint="eastAsia"/>
        </w:rPr>
      </w:pPr>
      <w:r>
        <w:rPr>
          <w:rFonts w:ascii="宋体" w:hAnsi="宋体"/>
        </w:rPr>
        <w:t>支持书架自定义分类功能，收藏的书可按照分类进行归类。</w:t>
      </w:r>
    </w:p>
    <w:p w14:paraId="6837E9C8" w14:textId="77777777" w:rsidR="009B1661" w:rsidRDefault="00000000">
      <w:pPr>
        <w:numPr>
          <w:ilvl w:val="1"/>
          <w:numId w:val="1"/>
        </w:numPr>
        <w:rPr>
          <w:rFonts w:ascii="宋体" w:hAnsi="宋体" w:hint="eastAsia"/>
        </w:rPr>
      </w:pPr>
      <w:r>
        <w:rPr>
          <w:rFonts w:ascii="宋体" w:hAnsi="宋体" w:hint="eastAsia"/>
        </w:rPr>
        <w:t>支持查询笔记、书签。</w:t>
      </w:r>
    </w:p>
    <w:p w14:paraId="44107B51" w14:textId="77777777" w:rsidR="009B1661" w:rsidRDefault="009B1661">
      <w:pPr>
        <w:rPr>
          <w:rFonts w:ascii="宋体" w:hAnsi="宋体" w:hint="eastAsia"/>
        </w:rPr>
      </w:pPr>
    </w:p>
    <w:p w14:paraId="4757AE36" w14:textId="77777777" w:rsidR="009B1661" w:rsidRDefault="00000000">
      <w:pPr>
        <w:spacing w:line="360" w:lineRule="auto"/>
        <w:rPr>
          <w:rFonts w:ascii="宋体" w:hAnsi="宋体" w:hint="eastAsia"/>
          <w:color w:val="FF0000"/>
        </w:rPr>
      </w:pPr>
      <w:r>
        <w:rPr>
          <w:noProof/>
        </w:rPr>
        <w:lastRenderedPageBreak/>
        <w:drawing>
          <wp:inline distT="0" distB="0" distL="114300" distR="114300" wp14:anchorId="2F479534" wp14:editId="6833BD30">
            <wp:extent cx="5261610" cy="2565400"/>
            <wp:effectExtent l="0" t="0" r="152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3B04" w14:textId="77777777" w:rsidR="009B1661" w:rsidRDefault="00000000">
      <w:pPr>
        <w:pStyle w:val="a3"/>
      </w:pPr>
      <w:r>
        <w:rPr>
          <w:noProof/>
        </w:rPr>
        <w:drawing>
          <wp:inline distT="0" distB="0" distL="114300" distR="114300" wp14:anchorId="23EDB75A" wp14:editId="719FB429">
            <wp:extent cx="5264150" cy="2556510"/>
            <wp:effectExtent l="0" t="0" r="1270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C36D" w14:textId="77777777" w:rsidR="009B1661" w:rsidRDefault="00000000">
      <w:pPr>
        <w:pStyle w:val="a4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平台后台管理员功能</w:t>
      </w:r>
    </w:p>
    <w:p w14:paraId="3B44DE33" w14:textId="77777777" w:rsidR="009B1661" w:rsidRDefault="00000000">
      <w:pPr>
        <w:numPr>
          <w:ilvl w:val="0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基本信息</w:t>
      </w:r>
    </w:p>
    <w:p w14:paraId="5C0D2DCE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个人中心：修改个人信息。</w:t>
      </w:r>
    </w:p>
    <w:p w14:paraId="00A32B88" w14:textId="77777777" w:rsidR="009B1661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16CF7924" wp14:editId="30671174">
            <wp:extent cx="5264150" cy="3717290"/>
            <wp:effectExtent l="0" t="0" r="1270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9EE8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基本信息：</w:t>
      </w:r>
    </w:p>
    <w:p w14:paraId="67E1DAFC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单位名称：对应首页左上方显示的“平台名称”，在此编辑修改。</w:t>
      </w:r>
    </w:p>
    <w:p w14:paraId="5E9ADD6F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平台说明内容：对应首页左方的“使用说明”，在此编辑修改。</w:t>
      </w:r>
    </w:p>
    <w:p w14:paraId="762DD26C" w14:textId="77777777" w:rsidR="009B1661" w:rsidRDefault="00000000">
      <w:pPr>
        <w:numPr>
          <w:ilvl w:val="2"/>
          <w:numId w:val="2"/>
        </w:numPr>
        <w:spacing w:line="360" w:lineRule="auto"/>
      </w:pPr>
      <w:r>
        <w:rPr>
          <w:rFonts w:ascii="宋体" w:hAnsi="宋体" w:hint="eastAsia"/>
          <w:szCs w:val="21"/>
        </w:rPr>
        <w:t>免责声明、版权所有：对应平台下方文字内容，在此编辑修改。</w:t>
      </w:r>
    </w:p>
    <w:p w14:paraId="56EE770A" w14:textId="77777777" w:rsidR="009B1661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114300" distR="114300" wp14:anchorId="7D154B88" wp14:editId="34FF89AE">
            <wp:extent cx="5261610" cy="2567940"/>
            <wp:effectExtent l="0" t="0" r="15240" b="38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9393" w14:textId="77777777" w:rsidR="009B1661" w:rsidRDefault="00000000">
      <w:pPr>
        <w:numPr>
          <w:ilvl w:val="1"/>
          <w:numId w:val="2"/>
        </w:numPr>
        <w:spacing w:line="360" w:lineRule="auto"/>
      </w:pPr>
      <w:r>
        <w:rPr>
          <w:rFonts w:hint="eastAsia"/>
        </w:rPr>
        <w:t>图书数量：</w:t>
      </w:r>
    </w:p>
    <w:p w14:paraId="287F392F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读</w:t>
      </w:r>
      <w:r>
        <w:rPr>
          <w:rFonts w:ascii="宋体" w:hAnsi="宋体"/>
          <w:szCs w:val="21"/>
        </w:rPr>
        <w:t>取</w:t>
      </w:r>
      <w:r>
        <w:rPr>
          <w:rFonts w:ascii="宋体" w:hAnsi="宋体" w:hint="eastAsia"/>
          <w:szCs w:val="21"/>
        </w:rPr>
        <w:t>数据库表的图书</w:t>
      </w:r>
      <w:r>
        <w:rPr>
          <w:rFonts w:ascii="宋体" w:hAnsi="宋体"/>
          <w:szCs w:val="21"/>
        </w:rPr>
        <w:t>数量</w:t>
      </w:r>
      <w:r>
        <w:rPr>
          <w:rFonts w:ascii="宋体" w:hAnsi="宋体" w:hint="eastAsia"/>
          <w:szCs w:val="21"/>
        </w:rPr>
        <w:t>，动态</w:t>
      </w:r>
      <w:r>
        <w:rPr>
          <w:rFonts w:ascii="宋体" w:hAnsi="宋体"/>
          <w:szCs w:val="21"/>
        </w:rPr>
        <w:t>生成</w:t>
      </w:r>
      <w:proofErr w:type="gramStart"/>
      <w:r>
        <w:rPr>
          <w:rFonts w:ascii="宋体" w:hAnsi="宋体" w:hint="eastAsia"/>
          <w:szCs w:val="21"/>
        </w:rPr>
        <w:t>的饼图</w:t>
      </w:r>
      <w:r>
        <w:rPr>
          <w:rFonts w:ascii="宋体" w:hAnsi="宋体"/>
          <w:szCs w:val="21"/>
        </w:rPr>
        <w:t>和</w:t>
      </w:r>
      <w:proofErr w:type="gramEnd"/>
      <w:r>
        <w:rPr>
          <w:rFonts w:ascii="宋体" w:hAnsi="宋体"/>
          <w:szCs w:val="21"/>
        </w:rPr>
        <w:t>分类</w:t>
      </w:r>
      <w:r>
        <w:rPr>
          <w:rFonts w:ascii="宋体" w:hAnsi="宋体" w:hint="eastAsia"/>
          <w:szCs w:val="21"/>
        </w:rPr>
        <w:t>显示。保证数据库表每</w:t>
      </w:r>
      <w:r>
        <w:rPr>
          <w:rFonts w:ascii="宋体" w:hAnsi="宋体"/>
          <w:szCs w:val="21"/>
        </w:rPr>
        <w:t>本图书都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/>
          <w:szCs w:val="21"/>
        </w:rPr>
        <w:t>有分类号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并且分类表要与</w:t>
      </w:r>
      <w:r>
        <w:rPr>
          <w:rFonts w:ascii="宋体" w:hAnsi="宋体" w:hint="eastAsia"/>
          <w:szCs w:val="21"/>
        </w:rPr>
        <w:t>书目表</w:t>
      </w:r>
      <w:r>
        <w:rPr>
          <w:rFonts w:ascii="宋体" w:hAnsi="宋体"/>
          <w:szCs w:val="21"/>
        </w:rPr>
        <w:t>匹配</w:t>
      </w:r>
      <w:r>
        <w:rPr>
          <w:rFonts w:ascii="宋体" w:hAnsi="宋体" w:hint="eastAsia"/>
          <w:szCs w:val="21"/>
        </w:rPr>
        <w:t>，统计</w:t>
      </w:r>
      <w:r>
        <w:rPr>
          <w:rFonts w:ascii="宋体" w:hAnsi="宋体"/>
          <w:szCs w:val="21"/>
        </w:rPr>
        <w:t>的数量才是正确的。</w:t>
      </w:r>
    </w:p>
    <w:p w14:paraId="33C17E31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分类详情表：数量为所属分类数量，点击详情即可看到该分类下的书目表。</w:t>
      </w:r>
    </w:p>
    <w:p w14:paraId="2112E788" w14:textId="77777777" w:rsidR="009B1661" w:rsidRDefault="00000000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A51B9FE" wp14:editId="3C5920B0">
            <wp:extent cx="5263515" cy="2568575"/>
            <wp:effectExtent l="0" t="0" r="13335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91C0D" w14:textId="77777777" w:rsidR="009B1661" w:rsidRDefault="009B1661">
      <w:pPr>
        <w:spacing w:line="360" w:lineRule="auto"/>
      </w:pPr>
    </w:p>
    <w:p w14:paraId="28C62226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proofErr w:type="spellStart"/>
      <w:r>
        <w:rPr>
          <w:rFonts w:ascii="宋体" w:hAnsi="宋体" w:hint="eastAsia"/>
          <w:szCs w:val="21"/>
        </w:rPr>
        <w:t>ip</w:t>
      </w:r>
      <w:proofErr w:type="spellEnd"/>
      <w:r>
        <w:rPr>
          <w:rFonts w:ascii="宋体" w:hAnsi="宋体" w:hint="eastAsia"/>
          <w:szCs w:val="21"/>
        </w:rPr>
        <w:t>黑、白名单：</w:t>
      </w:r>
      <w:r>
        <w:rPr>
          <w:rFonts w:ascii="宋体" w:hAnsi="宋体"/>
          <w:szCs w:val="21"/>
        </w:rPr>
        <w:t>可以限定IP范围，支持添加黑名单IP。</w:t>
      </w:r>
    </w:p>
    <w:p w14:paraId="5418D65C" w14:textId="77777777" w:rsidR="009B1661" w:rsidRDefault="00000000">
      <w:pPr>
        <w:numPr>
          <w:ilvl w:val="0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系统管理</w:t>
      </w:r>
    </w:p>
    <w:p w14:paraId="57E456FF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古籍用户管理：可单</w:t>
      </w:r>
      <w:r>
        <w:rPr>
          <w:rFonts w:ascii="宋体" w:hAnsi="宋体"/>
          <w:szCs w:val="21"/>
        </w:rPr>
        <w:t>个</w:t>
      </w:r>
      <w:r>
        <w:rPr>
          <w:rFonts w:ascii="宋体" w:hAnsi="宋体" w:hint="eastAsia"/>
          <w:szCs w:val="21"/>
        </w:rPr>
        <w:t>（或批量）添加、删除用户，也可以编辑</w:t>
      </w:r>
      <w:r>
        <w:rPr>
          <w:rFonts w:ascii="宋体" w:hAnsi="宋体"/>
          <w:szCs w:val="21"/>
        </w:rPr>
        <w:t>修改用户信息</w:t>
      </w:r>
      <w:r>
        <w:rPr>
          <w:rFonts w:ascii="宋体" w:hAnsi="宋体" w:hint="eastAsia"/>
          <w:szCs w:val="21"/>
        </w:rPr>
        <w:t>，重置密码默认为123456。</w:t>
      </w:r>
    </w:p>
    <w:p w14:paraId="6DEA4ABA" w14:textId="77777777" w:rsidR="009B1661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114300" distR="114300" wp14:anchorId="4247CA7E" wp14:editId="57301359">
            <wp:extent cx="5261610" cy="2559685"/>
            <wp:effectExtent l="0" t="0" r="15240" b="1206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B675" w14:textId="77777777" w:rsidR="009B1661" w:rsidRDefault="00000000">
      <w:pPr>
        <w:numPr>
          <w:ilvl w:val="0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古籍系统设置</w:t>
      </w:r>
    </w:p>
    <w:p w14:paraId="04018E22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书籍管理：上下架书籍。</w:t>
      </w:r>
    </w:p>
    <w:p w14:paraId="4AB669D8" w14:textId="77777777" w:rsidR="009B1661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6A63136C" wp14:editId="75ED0B1F">
            <wp:extent cx="5266055" cy="2560320"/>
            <wp:effectExtent l="0" t="0" r="10795" b="1143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65D9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排行管理：隐藏或显示排行榜的图书。</w:t>
      </w:r>
    </w:p>
    <w:p w14:paraId="5DDB22A0" w14:textId="77777777" w:rsidR="009B1661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114300" distR="114300" wp14:anchorId="21D08BE4" wp14:editId="58936565">
            <wp:extent cx="5271770" cy="2568575"/>
            <wp:effectExtent l="0" t="0" r="5080" b="317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4A70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分类管理：用户可根据需求进行自定义分类体系（注意：请根据数据库中数据原本分类来自定义分类体系）。</w:t>
      </w:r>
    </w:p>
    <w:p w14:paraId="4A507D42" w14:textId="77777777" w:rsidR="009B1661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29A5BD0B" wp14:editId="5652114E">
            <wp:extent cx="5260340" cy="2560320"/>
            <wp:effectExtent l="0" t="0" r="16510" b="1143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2D43" w14:textId="77777777" w:rsidR="009B1661" w:rsidRDefault="00000000">
      <w:pPr>
        <w:numPr>
          <w:ilvl w:val="1"/>
          <w:numId w:val="2"/>
        </w:numPr>
        <w:spacing w:line="360" w:lineRule="auto"/>
      </w:pPr>
      <w:r>
        <w:rPr>
          <w:rFonts w:hint="eastAsia"/>
        </w:rPr>
        <w:t>水印管理：用户可根据需求进行自定义水印内容。</w:t>
      </w:r>
    </w:p>
    <w:p w14:paraId="5BEF2679" w14:textId="77777777" w:rsidR="009B1661" w:rsidRDefault="00000000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256ED406" wp14:editId="27C8B93B">
            <wp:extent cx="5264785" cy="3733800"/>
            <wp:effectExtent l="0" t="0" r="1206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E693" w14:textId="77777777" w:rsidR="009B1661" w:rsidRDefault="00000000">
      <w:pPr>
        <w:numPr>
          <w:ilvl w:val="0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系统监控</w:t>
      </w:r>
    </w:p>
    <w:p w14:paraId="2AD1371F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在线用户：查询当前在线用户并可对其强制下线。</w:t>
      </w:r>
    </w:p>
    <w:p w14:paraId="373C7010" w14:textId="77777777" w:rsidR="009B1661" w:rsidRDefault="00000000">
      <w:pPr>
        <w:spacing w:line="360" w:lineRule="auto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114300" distR="114300" wp14:anchorId="5A76D81C" wp14:editId="1C4D958C">
            <wp:extent cx="5264150" cy="2567940"/>
            <wp:effectExtent l="0" t="0" r="12700" b="38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E5F3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阅读统计：</w:t>
      </w:r>
    </w:p>
    <w:p w14:paraId="3EB96C0D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支持以图表和列表的方式按照年、月、</w:t>
      </w:r>
      <w:proofErr w:type="gramStart"/>
      <w:r>
        <w:rPr>
          <w:rFonts w:ascii="宋体" w:hAnsi="宋体" w:hint="eastAsia"/>
          <w:szCs w:val="21"/>
        </w:rPr>
        <w:t>日展示</w:t>
      </w:r>
      <w:proofErr w:type="gramEnd"/>
      <w:r>
        <w:rPr>
          <w:rFonts w:ascii="宋体" w:hAnsi="宋体" w:hint="eastAsia"/>
          <w:szCs w:val="21"/>
        </w:rPr>
        <w:t>平台阅读量，并可查询到某日阅读的人员名单。</w:t>
      </w:r>
    </w:p>
    <w:p w14:paraId="6A730137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支持导出表单。</w:t>
      </w:r>
    </w:p>
    <w:p w14:paraId="59029AA8" w14:textId="77777777" w:rsidR="009B1661" w:rsidRDefault="00000000">
      <w:pPr>
        <w:spacing w:line="360" w:lineRule="auto"/>
        <w:ind w:left="420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676EDA7F" wp14:editId="22C134A6">
            <wp:extent cx="5262245" cy="2794635"/>
            <wp:effectExtent l="0" t="0" r="1460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0CA7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平台访问统计：</w:t>
      </w:r>
    </w:p>
    <w:p w14:paraId="5496328A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支持以图表和列表的方式按照年、月、</w:t>
      </w:r>
      <w:proofErr w:type="gramStart"/>
      <w:r>
        <w:rPr>
          <w:rFonts w:ascii="宋体" w:hAnsi="宋体" w:hint="eastAsia"/>
          <w:szCs w:val="21"/>
        </w:rPr>
        <w:t>日展示</w:t>
      </w:r>
      <w:proofErr w:type="gramEnd"/>
      <w:r>
        <w:rPr>
          <w:rFonts w:ascii="宋体" w:hAnsi="宋体" w:hint="eastAsia"/>
          <w:szCs w:val="21"/>
        </w:rPr>
        <w:t>平台访问量，并可查询到某日访问的人员名单。</w:t>
      </w:r>
    </w:p>
    <w:p w14:paraId="211DCA1A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支持导出表单。</w:t>
      </w:r>
    </w:p>
    <w:p w14:paraId="0EDF057D" w14:textId="77777777" w:rsidR="009B1661" w:rsidRDefault="00000000">
      <w:pPr>
        <w:spacing w:line="360" w:lineRule="auto"/>
        <w:ind w:left="420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114300" distR="114300" wp14:anchorId="690D771B" wp14:editId="449F267E">
            <wp:extent cx="5269865" cy="2783840"/>
            <wp:effectExtent l="0" t="0" r="698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24F2C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Ip访问：</w:t>
      </w:r>
    </w:p>
    <w:p w14:paraId="31041EC1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支持以图表和列表的方式按照年、月、</w:t>
      </w:r>
      <w:proofErr w:type="gramStart"/>
      <w:r>
        <w:rPr>
          <w:rFonts w:ascii="宋体" w:hAnsi="宋体" w:hint="eastAsia"/>
          <w:szCs w:val="21"/>
        </w:rPr>
        <w:t>日展示</w:t>
      </w:r>
      <w:proofErr w:type="gramEnd"/>
      <w:r>
        <w:rPr>
          <w:rFonts w:ascii="宋体" w:hAnsi="宋体" w:hint="eastAsia"/>
          <w:szCs w:val="21"/>
        </w:rPr>
        <w:t>平台访问量，并可查询到某日</w:t>
      </w:r>
      <w:proofErr w:type="spellStart"/>
      <w:r>
        <w:rPr>
          <w:rFonts w:ascii="宋体" w:hAnsi="宋体" w:hint="eastAsia"/>
          <w:szCs w:val="21"/>
        </w:rPr>
        <w:t>ip</w:t>
      </w:r>
      <w:proofErr w:type="spellEnd"/>
      <w:r>
        <w:rPr>
          <w:rFonts w:ascii="宋体" w:hAnsi="宋体" w:hint="eastAsia"/>
          <w:szCs w:val="21"/>
        </w:rPr>
        <w:t>访问的人员名单。</w:t>
      </w:r>
    </w:p>
    <w:p w14:paraId="061CAECE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支持导出表单。</w:t>
      </w:r>
    </w:p>
    <w:p w14:paraId="156ABC67" w14:textId="77777777" w:rsidR="009B1661" w:rsidRDefault="00000000">
      <w:pPr>
        <w:spacing w:line="360" w:lineRule="auto"/>
        <w:ind w:left="420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289487E4" wp14:editId="652E00AE">
            <wp:extent cx="5268595" cy="2759075"/>
            <wp:effectExtent l="0" t="0" r="825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6B4C" w14:textId="77777777" w:rsidR="009B1661" w:rsidRDefault="00000000">
      <w:pPr>
        <w:numPr>
          <w:ilvl w:val="1"/>
          <w:numId w:val="2"/>
        </w:num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用户访问统计：</w:t>
      </w:r>
    </w:p>
    <w:p w14:paraId="02831F13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支持以图表和列表的方式按照年、月、</w:t>
      </w:r>
      <w:proofErr w:type="gramStart"/>
      <w:r>
        <w:rPr>
          <w:rFonts w:ascii="宋体" w:hAnsi="宋体" w:hint="eastAsia"/>
          <w:szCs w:val="21"/>
        </w:rPr>
        <w:t>日展示</w:t>
      </w:r>
      <w:proofErr w:type="gramEnd"/>
      <w:r>
        <w:rPr>
          <w:rFonts w:ascii="宋体" w:hAnsi="宋体" w:hint="eastAsia"/>
          <w:szCs w:val="21"/>
        </w:rPr>
        <w:t>平台访问量，并可查询到某日访问的人员名单。</w:t>
      </w:r>
    </w:p>
    <w:p w14:paraId="7B4BD4EB" w14:textId="77777777" w:rsidR="009B1661" w:rsidRDefault="00000000">
      <w:pPr>
        <w:numPr>
          <w:ilvl w:val="2"/>
          <w:numId w:val="2"/>
        </w:num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>支持导出表单。</w:t>
      </w:r>
    </w:p>
    <w:p w14:paraId="27344458" w14:textId="77777777" w:rsidR="009B1661" w:rsidRDefault="00000000">
      <w:pPr>
        <w:spacing w:line="360" w:lineRule="auto"/>
        <w:ind w:left="420"/>
        <w:rPr>
          <w:rFonts w:ascii="宋体" w:hAnsi="宋体" w:hint="eastAsia"/>
        </w:rPr>
      </w:pPr>
      <w:r>
        <w:rPr>
          <w:noProof/>
        </w:rPr>
        <w:drawing>
          <wp:inline distT="0" distB="0" distL="114300" distR="114300" wp14:anchorId="30DCFEA9" wp14:editId="29225F01">
            <wp:extent cx="5269865" cy="2797810"/>
            <wp:effectExtent l="0" t="0" r="698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B006" w14:textId="77777777" w:rsidR="009B1661" w:rsidRDefault="00000000">
      <w:pPr>
        <w:pStyle w:val="a4"/>
        <w:jc w:val="left"/>
        <w:rPr>
          <w:sz w:val="21"/>
          <w:szCs w:val="21"/>
        </w:rPr>
      </w:pPr>
      <w:r>
        <w:rPr>
          <w:sz w:val="21"/>
          <w:szCs w:val="21"/>
        </w:rPr>
        <w:t>安全功能</w:t>
      </w:r>
    </w:p>
    <w:p w14:paraId="692397AA" w14:textId="77777777" w:rsidR="009B1661" w:rsidRDefault="00000000">
      <w:pPr>
        <w:numPr>
          <w:ilvl w:val="0"/>
          <w:numId w:val="3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支持黑名单机制，系统支持访问权限控制以防止恶意下载，可以限定IP范围，支持添加黑名单IP。</w:t>
      </w:r>
    </w:p>
    <w:p w14:paraId="157E4B86" w14:textId="77777777" w:rsidR="009B1661" w:rsidRDefault="00000000">
      <w:pPr>
        <w:numPr>
          <w:ilvl w:val="0"/>
          <w:numId w:val="3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支持数据加密，平台内所有的静态资源均经过数据加密，实现访问路径可消耗，单次访问路径使用后销毁，使访问路径不可逆，同时每次访问路径不同，保证资源库的安全。</w:t>
      </w:r>
    </w:p>
    <w:p w14:paraId="29240356" w14:textId="77777777" w:rsidR="009B1661" w:rsidRDefault="00000000">
      <w:pPr>
        <w:numPr>
          <w:ilvl w:val="0"/>
          <w:numId w:val="3"/>
        </w:num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>支持防爬功能，对平台进行监控，发现爬虫IP或账户可自动封禁。</w:t>
      </w:r>
    </w:p>
    <w:sectPr w:rsidR="009B16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396A029"/>
    <w:multiLevelType w:val="multilevel"/>
    <w:tmpl w:val="F396A029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FF2F0657"/>
    <w:multiLevelType w:val="multilevel"/>
    <w:tmpl w:val="FF2F0657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 w15:restartNumberingAfterBreak="0">
    <w:nsid w:val="69D01C48"/>
    <w:multiLevelType w:val="multilevel"/>
    <w:tmpl w:val="69D01C48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 w16cid:durableId="728841166">
    <w:abstractNumId w:val="1"/>
  </w:num>
  <w:num w:numId="2" w16cid:durableId="878862601">
    <w:abstractNumId w:val="0"/>
  </w:num>
  <w:num w:numId="3" w16cid:durableId="1271889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661"/>
    <w:rsid w:val="002347C3"/>
    <w:rsid w:val="003349E3"/>
    <w:rsid w:val="009B1661"/>
    <w:rsid w:val="00B96471"/>
    <w:rsid w:val="02037F4D"/>
    <w:rsid w:val="0945108F"/>
    <w:rsid w:val="0ABA6756"/>
    <w:rsid w:val="0D525D1A"/>
    <w:rsid w:val="128C133E"/>
    <w:rsid w:val="149C7998"/>
    <w:rsid w:val="28BE7A85"/>
    <w:rsid w:val="29A56E6F"/>
    <w:rsid w:val="2CF26F14"/>
    <w:rsid w:val="2E4C7A8F"/>
    <w:rsid w:val="36336BC8"/>
    <w:rsid w:val="3A802587"/>
    <w:rsid w:val="3E416D9B"/>
    <w:rsid w:val="42940DA9"/>
    <w:rsid w:val="44BD1375"/>
    <w:rsid w:val="47094169"/>
    <w:rsid w:val="47094C01"/>
    <w:rsid w:val="49686FCD"/>
    <w:rsid w:val="51DF67D1"/>
    <w:rsid w:val="59BE6AC9"/>
    <w:rsid w:val="5CF97DDB"/>
    <w:rsid w:val="6098413C"/>
    <w:rsid w:val="623429C1"/>
    <w:rsid w:val="674203E7"/>
    <w:rsid w:val="69FA2F51"/>
    <w:rsid w:val="75F649F1"/>
    <w:rsid w:val="7AC1208A"/>
    <w:rsid w:val="7C1C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D7C506"/>
  <w15:docId w15:val="{5B4DEC88-1046-43E0-AB0F-AE6834587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uiPriority w:val="99"/>
    <w:unhideWhenUsed/>
    <w:qFormat/>
    <w:pPr>
      <w:spacing w:after="120"/>
    </w:pPr>
  </w:style>
  <w:style w:type="paragraph" w:styleId="a4">
    <w:name w:val="Subtitle"/>
    <w:basedOn w:val="a"/>
    <w:next w:val="a"/>
    <w:qFormat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200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41131</dc:creator>
  <cp:lastModifiedBy>东明 齐</cp:lastModifiedBy>
  <cp:revision>2</cp:revision>
  <dcterms:created xsi:type="dcterms:W3CDTF">2024-12-23T08:20:00Z</dcterms:created>
  <dcterms:modified xsi:type="dcterms:W3CDTF">2024-12-23T08:20:00Z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314BCA84C2C04339931D5DE398CB0A6B_13</vt:lpwstr>
  </property>
</Properties>
</file>