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36"/>
          <w:szCs w:val="36"/>
        </w:rPr>
      </w:pPr>
    </w:p>
    <w:p>
      <w:pPr>
        <w:spacing w:after="0" w:line="267" w:lineRule="auto"/>
        <w:jc w:val="center"/>
        <w:rPr>
          <w:rFonts w:hint="eastAsia" w:ascii="方正小标宋简体" w:hAnsi="方正小标宋简体" w:eastAsia="方正小标宋简体" w:cs="方正小标宋简体"/>
          <w:b/>
          <w:bCs/>
          <w:sz w:val="72"/>
          <w:szCs w:val="72"/>
          <w:lang w:val="en-US"/>
        </w:rPr>
      </w:pPr>
      <w:r>
        <w:rPr>
          <w:rFonts w:hint="eastAsia" w:ascii="方正小标宋简体" w:hAnsi="方正小标宋简体" w:eastAsia="方正小标宋简体" w:cs="方正小标宋简体"/>
          <w:b/>
          <w:bCs/>
          <w:sz w:val="72"/>
          <w:szCs w:val="72"/>
        </w:rPr>
        <w:t>河北省专业技术人才职称评审信息系统操作说明书</w:t>
      </w:r>
    </w:p>
    <w:p>
      <w:pPr>
        <w:spacing w:after="0" w:line="267" w:lineRule="auto"/>
        <w:jc w:val="center"/>
        <w:rPr>
          <w:rFonts w:ascii="仿宋" w:hAnsi="仿宋" w:cs="仿宋"/>
          <w:b/>
          <w:bCs/>
          <w:sz w:val="40"/>
          <w:szCs w:val="40"/>
        </w:rPr>
      </w:pPr>
    </w:p>
    <w:p>
      <w:pPr>
        <w:spacing w:after="0" w:line="267" w:lineRule="auto"/>
        <w:jc w:val="center"/>
        <w:rPr>
          <w:rFonts w:ascii="仿宋" w:hAnsi="仿宋" w:cs="仿宋"/>
          <w:b/>
          <w:bCs/>
          <w:sz w:val="40"/>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p>
    <w:p>
      <w:pPr>
        <w:spacing w:after="0" w:line="267" w:lineRule="auto"/>
        <w:jc w:val="center"/>
        <w:rPr>
          <w:rFonts w:ascii="仿宋" w:hAnsi="仿宋" w:cs="仿宋"/>
          <w:bCs/>
          <w:sz w:val="22"/>
          <w:szCs w:val="40"/>
        </w:rPr>
      </w:pPr>
      <w:bookmarkStart w:id="33" w:name="_GoBack"/>
      <w:bookmarkEnd w:id="33"/>
    </w:p>
    <w:p>
      <w:pPr>
        <w:spacing w:after="0" w:line="267" w:lineRule="auto"/>
        <w:jc w:val="both"/>
        <w:rPr>
          <w:rFonts w:ascii="仿宋" w:hAnsi="仿宋" w:cs="仿宋"/>
          <w:b/>
          <w:bCs/>
          <w:sz w:val="40"/>
          <w:szCs w:val="40"/>
        </w:rPr>
      </w:pPr>
    </w:p>
    <w:p>
      <w:pPr>
        <w:spacing w:after="0" w:line="267" w:lineRule="auto"/>
        <w:jc w:val="center"/>
        <w:rPr>
          <w:rFonts w:hint="default" w:ascii="仿宋" w:hAnsi="仿宋" w:eastAsia="仿宋" w:cs="仿宋"/>
          <w:b/>
          <w:bCs/>
          <w:sz w:val="40"/>
          <w:szCs w:val="40"/>
          <w:lang w:val="en-US" w:eastAsia="zh-CN"/>
        </w:rPr>
      </w:pPr>
      <w:r>
        <w:rPr>
          <w:rFonts w:hint="eastAsia" w:ascii="仿宋" w:hAnsi="仿宋" w:cs="仿宋"/>
          <w:b/>
          <w:bCs/>
          <w:sz w:val="40"/>
          <w:szCs w:val="40"/>
          <w:lang w:val="en-US"/>
        </w:rPr>
        <w:t>202</w:t>
      </w:r>
      <w:r>
        <w:rPr>
          <w:rFonts w:hint="eastAsia" w:ascii="仿宋" w:hAnsi="仿宋" w:cs="仿宋"/>
          <w:b/>
          <w:bCs/>
          <w:sz w:val="40"/>
          <w:szCs w:val="40"/>
          <w:lang w:val="en-US" w:eastAsia="zh-CN"/>
        </w:rPr>
        <w:t>4</w:t>
      </w:r>
      <w:r>
        <w:rPr>
          <w:rFonts w:hint="eastAsia" w:ascii="仿宋" w:hAnsi="仿宋" w:cs="仿宋"/>
          <w:b/>
          <w:bCs/>
          <w:sz w:val="40"/>
          <w:szCs w:val="40"/>
          <w:lang w:val="en-US"/>
        </w:rPr>
        <w:t>年</w:t>
      </w:r>
      <w:r>
        <w:rPr>
          <w:rFonts w:hint="eastAsia" w:ascii="仿宋" w:hAnsi="仿宋" w:cs="仿宋"/>
          <w:b/>
          <w:bCs/>
          <w:sz w:val="40"/>
          <w:szCs w:val="40"/>
          <w:lang w:val="en-US" w:eastAsia="zh-CN"/>
        </w:rPr>
        <w:t>6</w:t>
      </w:r>
      <w:r>
        <w:rPr>
          <w:rFonts w:hint="eastAsia" w:ascii="仿宋" w:hAnsi="仿宋" w:cs="仿宋"/>
          <w:b/>
          <w:bCs/>
          <w:sz w:val="40"/>
          <w:szCs w:val="40"/>
          <w:lang w:val="en-US"/>
        </w:rPr>
        <w:t>月</w:t>
      </w:r>
    </w:p>
    <w:p>
      <w:pPr>
        <w:tabs>
          <w:tab w:val="left" w:pos="9055"/>
        </w:tabs>
        <w:spacing w:after="0" w:line="360" w:lineRule="auto"/>
        <w:jc w:val="both"/>
        <w:outlineLvl w:val="0"/>
        <w:rPr>
          <w:rFonts w:hint="default" w:ascii="仿宋" w:hAnsi="仿宋" w:eastAsia="仿宋" w:cs="仿宋"/>
          <w:b/>
          <w:sz w:val="32"/>
          <w:szCs w:val="32"/>
          <w:lang w:val="en-US" w:eastAsia="zh-CN"/>
        </w:rPr>
      </w:pPr>
      <w:bookmarkStart w:id="0" w:name="_Toc3377"/>
    </w:p>
    <w:p>
      <w:pPr>
        <w:rPr>
          <w:rFonts w:eastAsia="仿宋"/>
        </w:rPr>
      </w:pPr>
    </w:p>
    <w:p>
      <w:pPr>
        <w:pStyle w:val="2"/>
        <w:numPr>
          <w:ilvl w:val="0"/>
          <w:numId w:val="1"/>
        </w:numPr>
        <w:spacing w:after="0"/>
        <w:ind w:left="10" w:hanging="10"/>
        <w:jc w:val="center"/>
        <w:rPr>
          <w:rFonts w:eastAsia="仿宋"/>
        </w:rPr>
      </w:pPr>
      <w:r>
        <w:rPr>
          <w:rFonts w:hint="eastAsia" w:eastAsia="仿宋"/>
        </w:rPr>
        <w:t>职称申报单位端操作手册</w:t>
      </w:r>
    </w:p>
    <w:p>
      <w:pPr>
        <w:pStyle w:val="3"/>
        <w:numPr>
          <w:ilvl w:val="1"/>
          <w:numId w:val="1"/>
        </w:numPr>
        <w:spacing w:after="0"/>
        <w:ind w:left="10" w:hanging="10"/>
        <w:jc w:val="center"/>
        <w:rPr>
          <w:rFonts w:cs="仿宋"/>
          <w:b/>
          <w:bCs/>
        </w:rPr>
      </w:pPr>
      <w:bookmarkStart w:id="1" w:name="_Toc12117"/>
      <w:r>
        <w:rPr>
          <w:rFonts w:hint="eastAsia" w:cs="仿宋"/>
          <w:b/>
          <w:bCs/>
        </w:rPr>
        <w:t>单位登录及说明</w:t>
      </w:r>
      <w:bookmarkEnd w:id="1"/>
    </w:p>
    <w:p>
      <w:pPr>
        <w:spacing w:after="0" w:line="360" w:lineRule="auto"/>
        <w:ind w:firstLine="420"/>
        <w:rPr>
          <w:rFonts w:ascii="仿宋" w:hAnsi="仿宋" w:cs="仿宋"/>
          <w:szCs w:val="24"/>
        </w:rPr>
      </w:pPr>
      <w:r>
        <w:rPr>
          <w:rFonts w:hint="eastAsia" w:ascii="仿宋" w:hAnsi="仿宋" w:cs="仿宋"/>
          <w:szCs w:val="24"/>
        </w:rPr>
        <w:t xml:space="preserve">本省职称申报实行逐级管理，在本系统中单位账户形成逐级串联关系，以职称业务主管部门为最上一级，逐级开设工作单位账户。对没有上级单位/母公司的单位，上级单位即为对应职称业务主管部门。 </w:t>
      </w:r>
    </w:p>
    <w:p>
      <w:pPr>
        <w:spacing w:after="0" w:line="360" w:lineRule="auto"/>
        <w:ind w:firstLine="420"/>
        <w:rPr>
          <w:rFonts w:ascii="仿宋" w:hAnsi="仿宋" w:cs="仿宋"/>
          <w:szCs w:val="24"/>
        </w:rPr>
      </w:pPr>
      <w:r>
        <w:rPr>
          <w:rFonts w:hint="eastAsia" w:ascii="仿宋" w:hAnsi="仿宋" w:cs="仿宋"/>
          <w:szCs w:val="24"/>
        </w:rPr>
        <w:t>操作系统及浏览器说明：为了达到系统最佳使用效果，操作系统需要Windows 7及以上版本。建议使用谷歌浏览器、火狐浏览器、Edge（不要使用IE）、360浏览器 （急速模式）及其他主流浏览器的急速模式。</w:t>
      </w:r>
    </w:p>
    <w:p>
      <w:pPr>
        <w:spacing w:after="0" w:line="360" w:lineRule="auto"/>
        <w:ind w:firstLine="420"/>
        <w:rPr>
          <w:rFonts w:ascii="仿宋" w:hAnsi="仿宋" w:cs="仿宋"/>
          <w:szCs w:val="24"/>
          <w:lang w:val="en-US"/>
        </w:rPr>
      </w:pPr>
      <w:r>
        <w:rPr>
          <w:rFonts w:hint="eastAsia" w:ascii="仿宋" w:hAnsi="仿宋" w:cs="仿宋"/>
          <w:szCs w:val="24"/>
        </w:rPr>
        <w:t>工作单位登录地址：http://111.63.208.196:8080</w:t>
      </w:r>
      <w:r>
        <w:rPr>
          <w:rFonts w:hint="eastAsia" w:ascii="仿宋" w:hAnsi="仿宋" w:cs="仿宋"/>
          <w:szCs w:val="24"/>
          <w:lang w:val="en-US"/>
        </w:rPr>
        <w:t xml:space="preserve">  </w:t>
      </w:r>
    </w:p>
    <w:p>
      <w:pPr>
        <w:spacing w:after="0" w:line="360" w:lineRule="auto"/>
        <w:ind w:firstLine="420"/>
        <w:rPr>
          <w:rFonts w:ascii="仿宋" w:hAnsi="仿宋" w:cs="仿宋"/>
          <w:szCs w:val="24"/>
          <w:lang w:val="en-US"/>
        </w:rPr>
      </w:pPr>
      <w:r>
        <w:rPr>
          <w:rFonts w:hint="eastAsia" w:ascii="仿宋" w:hAnsi="仿宋" w:cs="仿宋"/>
          <w:szCs w:val="24"/>
          <w:lang w:val="en-US"/>
        </w:rPr>
        <w:t>点击右上角的登录入口进行登录  如下图：</w:t>
      </w:r>
      <w:r>
        <w:drawing>
          <wp:inline distT="0" distB="0" distL="114300" distR="114300">
            <wp:extent cx="3657600" cy="2286000"/>
            <wp:effectExtent l="0" t="0" r="0"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9"/>
                    <a:stretch>
                      <a:fillRect/>
                    </a:stretch>
                  </pic:blipFill>
                  <pic:spPr>
                    <a:xfrm>
                      <a:off x="0" y="0"/>
                      <a:ext cx="3657600" cy="2286000"/>
                    </a:xfrm>
                    <a:prstGeom prst="rect">
                      <a:avLst/>
                    </a:prstGeom>
                    <a:noFill/>
                    <a:ln>
                      <a:noFill/>
                    </a:ln>
                  </pic:spPr>
                </pic:pic>
              </a:graphicData>
            </a:graphic>
          </wp:inline>
        </w:drawing>
      </w:r>
    </w:p>
    <w:p>
      <w:pPr>
        <w:spacing w:after="0" w:line="360" w:lineRule="auto"/>
        <w:rPr>
          <w:lang w:val="en-US" w:bidi="ar-SA"/>
        </w:rPr>
      </w:pPr>
      <w:r>
        <w:rPr>
          <w:lang w:val="en-US" w:bidi="ar-SA"/>
        </w:rPr>
        <w:drawing>
          <wp:inline distT="0" distB="0" distL="0" distR="0">
            <wp:extent cx="3707765" cy="2418715"/>
            <wp:effectExtent l="0" t="0" r="10795"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a:stretch>
                      <a:fillRect/>
                    </a:stretch>
                  </pic:blipFill>
                  <pic:spPr>
                    <a:xfrm>
                      <a:off x="0" y="0"/>
                      <a:ext cx="3707765" cy="2418715"/>
                    </a:xfrm>
                    <a:prstGeom prst="rect">
                      <a:avLst/>
                    </a:prstGeom>
                  </pic:spPr>
                </pic:pic>
              </a:graphicData>
            </a:graphic>
          </wp:inline>
        </w:drawing>
      </w:r>
    </w:p>
    <w:p>
      <w:pPr>
        <w:pStyle w:val="3"/>
        <w:numPr>
          <w:ilvl w:val="1"/>
          <w:numId w:val="1"/>
        </w:numPr>
        <w:spacing w:after="0"/>
        <w:ind w:left="10" w:hanging="10"/>
        <w:jc w:val="center"/>
        <w:rPr>
          <w:rFonts w:cs="仿宋"/>
          <w:b/>
          <w:bCs/>
        </w:rPr>
      </w:pPr>
      <w:bookmarkStart w:id="2" w:name="_Toc18539"/>
      <w:r>
        <w:rPr>
          <w:rFonts w:hint="eastAsia" w:cs="仿宋"/>
          <w:b/>
          <w:bCs/>
        </w:rPr>
        <w:t>建立次级单位</w:t>
      </w:r>
      <w:bookmarkEnd w:id="2"/>
      <w:r>
        <w:rPr>
          <w:rFonts w:hint="eastAsia" w:cs="仿宋"/>
          <w:b/>
          <w:bCs/>
        </w:rPr>
        <w:t xml:space="preserve"> </w:t>
      </w:r>
    </w:p>
    <w:p>
      <w:pPr>
        <w:spacing w:after="0" w:line="360" w:lineRule="auto"/>
        <w:ind w:firstLine="420"/>
        <w:rPr>
          <w:rFonts w:ascii="仿宋" w:hAnsi="仿宋" w:cs="仿宋"/>
          <w:szCs w:val="24"/>
        </w:rPr>
      </w:pPr>
      <w:r>
        <w:rPr>
          <w:rFonts w:hint="eastAsia" w:ascii="仿宋" w:hAnsi="仿宋" w:cs="仿宋"/>
          <w:szCs w:val="24"/>
        </w:rPr>
        <w:t xml:space="preserve">对没有上级单位/母公司的单位，其账户可以由职称业务主管部门在系统中建立。 </w:t>
      </w:r>
    </w:p>
    <w:p>
      <w:pPr>
        <w:spacing w:after="0" w:line="360" w:lineRule="auto"/>
        <w:ind w:firstLine="420"/>
        <w:rPr>
          <w:rFonts w:ascii="仿宋" w:hAnsi="仿宋" w:cs="仿宋"/>
          <w:szCs w:val="24"/>
        </w:rPr>
      </w:pPr>
      <w:r>
        <w:rPr>
          <w:rFonts w:hint="eastAsia" w:ascii="仿宋" w:hAnsi="仿宋" w:cs="仿宋"/>
          <w:szCs w:val="24"/>
        </w:rPr>
        <w:t>对有上级单位/母公司的单位，其账户应由上级单位/母公司在系统中建立。在工作单位界面中</w:t>
      </w:r>
      <w:r>
        <w:rPr>
          <w:rFonts w:hint="eastAsia" w:ascii="仿宋" w:hAnsi="仿宋" w:cs="仿宋"/>
          <w:szCs w:val="24"/>
          <w:lang w:val="en-US"/>
        </w:rPr>
        <w:t>【机构管理】--》【次级机构管理】界面中建立并填写相关信息如下图</w:t>
      </w:r>
    </w:p>
    <w:p>
      <w:pPr>
        <w:spacing w:after="0" w:line="360" w:lineRule="auto"/>
        <w:ind w:firstLine="420"/>
        <w:rPr>
          <w:rFonts w:hint="eastAsia" w:ascii="仿宋" w:hAnsi="仿宋" w:cs="仿宋"/>
          <w:szCs w:val="24"/>
        </w:rPr>
      </w:pPr>
      <w:r>
        <w:rPr>
          <w:rFonts w:hint="eastAsia" w:ascii="仿宋" w:hAnsi="仿宋" w:cs="仿宋"/>
          <w:szCs w:val="24"/>
        </w:rPr>
        <w:t xml:space="preserve"> （例：省职改办管理员帐号可以创建河北省教育厅管理员帐号；河北省教育厅管理员帐号可以创建河北省医科大学管理员帐号；河北省医科大学管理员帐号可以创建河北省医科大学第三医院管理员帐号）</w:t>
      </w:r>
    </w:p>
    <w:p>
      <w:pPr>
        <w:spacing w:after="0" w:line="360" w:lineRule="auto"/>
        <w:ind w:firstLine="420"/>
        <w:rPr>
          <w:rFonts w:ascii="仿宋" w:hAnsi="仿宋" w:cs="仿宋"/>
        </w:rPr>
      </w:pPr>
      <w:r>
        <w:drawing>
          <wp:inline distT="0" distB="0" distL="114300" distR="114300">
            <wp:extent cx="5004435" cy="2582545"/>
            <wp:effectExtent l="0" t="0" r="9525" b="825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1"/>
                    <a:stretch>
                      <a:fillRect/>
                    </a:stretch>
                  </pic:blipFill>
                  <pic:spPr>
                    <a:xfrm>
                      <a:off x="0" y="0"/>
                      <a:ext cx="5004435" cy="2582545"/>
                    </a:xfrm>
                    <a:prstGeom prst="rect">
                      <a:avLst/>
                    </a:prstGeom>
                    <a:noFill/>
                    <a:ln>
                      <a:noFill/>
                    </a:ln>
                  </pic:spPr>
                </pic:pic>
              </a:graphicData>
            </a:graphic>
          </wp:inline>
        </w:drawing>
      </w:r>
      <w:r>
        <w:drawing>
          <wp:inline distT="0" distB="0" distL="114300" distR="114300">
            <wp:extent cx="5004435" cy="3484245"/>
            <wp:effectExtent l="0" t="0" r="9525" b="571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2"/>
                    <a:stretch>
                      <a:fillRect/>
                    </a:stretch>
                  </pic:blipFill>
                  <pic:spPr>
                    <a:xfrm>
                      <a:off x="0" y="0"/>
                      <a:ext cx="5004435" cy="3484245"/>
                    </a:xfrm>
                    <a:prstGeom prst="rect">
                      <a:avLst/>
                    </a:prstGeom>
                    <a:noFill/>
                    <a:ln>
                      <a:noFill/>
                    </a:ln>
                  </pic:spPr>
                </pic:pic>
              </a:graphicData>
            </a:graphic>
          </wp:inline>
        </w:drawing>
      </w:r>
    </w:p>
    <w:p>
      <w:pPr>
        <w:spacing w:after="0" w:line="360" w:lineRule="auto"/>
        <w:ind w:firstLine="420"/>
      </w:pPr>
      <w:r>
        <w:drawing>
          <wp:inline distT="0" distB="0" distL="114300" distR="114300">
            <wp:extent cx="4752975" cy="2423160"/>
            <wp:effectExtent l="0" t="0" r="1905" b="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3"/>
                    <a:stretch>
                      <a:fillRect/>
                    </a:stretch>
                  </pic:blipFill>
                  <pic:spPr>
                    <a:xfrm>
                      <a:off x="0" y="0"/>
                      <a:ext cx="4752975" cy="2423160"/>
                    </a:xfrm>
                    <a:prstGeom prst="rect">
                      <a:avLst/>
                    </a:prstGeom>
                    <a:noFill/>
                    <a:ln>
                      <a:noFill/>
                    </a:ln>
                  </pic:spPr>
                </pic:pic>
              </a:graphicData>
            </a:graphic>
          </wp:inline>
        </w:drawing>
      </w: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ind w:firstLine="420"/>
      </w:pPr>
    </w:p>
    <w:p>
      <w:pPr>
        <w:spacing w:after="0" w:line="360" w:lineRule="auto"/>
      </w:pPr>
    </w:p>
    <w:p>
      <w:pPr>
        <w:spacing w:after="0" w:line="360" w:lineRule="auto"/>
      </w:pPr>
    </w:p>
    <w:p>
      <w:pPr>
        <w:pStyle w:val="3"/>
        <w:numPr>
          <w:ilvl w:val="1"/>
          <w:numId w:val="1"/>
        </w:numPr>
        <w:spacing w:after="0"/>
        <w:ind w:left="10" w:hanging="10"/>
        <w:jc w:val="center"/>
        <w:rPr>
          <w:rFonts w:cs="仿宋"/>
          <w:b/>
          <w:bCs/>
        </w:rPr>
      </w:pPr>
      <w:bookmarkStart w:id="3" w:name="_Toc31837"/>
      <w:r>
        <w:rPr>
          <w:rFonts w:hint="eastAsia" w:cs="仿宋"/>
          <w:b/>
          <w:bCs/>
        </w:rPr>
        <w:t>单位账号管理</w:t>
      </w:r>
      <w:bookmarkEnd w:id="3"/>
      <w:r>
        <w:rPr>
          <w:rFonts w:hint="eastAsia" w:cs="仿宋"/>
          <w:b/>
          <w:bCs/>
        </w:rPr>
        <w:t xml:space="preserve"> </w:t>
      </w:r>
    </w:p>
    <w:p>
      <w:pPr>
        <w:pStyle w:val="3"/>
        <w:spacing w:after="0"/>
        <w:ind w:firstLine="0"/>
        <w:rPr>
          <w:rFonts w:ascii="仿宋" w:hAnsi="仿宋" w:cs="仿宋"/>
        </w:rPr>
      </w:pPr>
      <w:bookmarkStart w:id="4" w:name="_Toc9690"/>
      <w:r>
        <w:rPr>
          <w:rFonts w:hint="eastAsia" w:ascii="仿宋" w:hAnsi="仿宋" w:cs="仿宋"/>
        </w:rPr>
        <w:t>（一） 工作人员帐号管理</w:t>
      </w:r>
      <w:bookmarkEnd w:id="4"/>
    </w:p>
    <w:p>
      <w:pPr>
        <w:spacing w:after="0" w:line="360" w:lineRule="auto"/>
        <w:ind w:firstLine="420"/>
        <w:rPr>
          <w:rFonts w:ascii="仿宋" w:hAnsi="仿宋" w:cs="仿宋"/>
          <w:szCs w:val="24"/>
        </w:rPr>
      </w:pPr>
      <w:r>
        <w:rPr>
          <w:rFonts w:hint="eastAsia" w:ascii="仿宋" w:hAnsi="仿宋" w:cs="仿宋"/>
          <w:szCs w:val="24"/>
        </w:rPr>
        <w:t>如图，工作人员登录单位管理员帐号后，可进行工作人员账号管理功能（主要是用于创建该单位的经办人帐号及单位领导帐号</w:t>
      </w:r>
      <w:r>
        <w:rPr>
          <w:rFonts w:hint="eastAsia" w:ascii="仿宋" w:hAnsi="仿宋" w:cs="仿宋"/>
          <w:szCs w:val="24"/>
          <w:lang w:val="en-US"/>
        </w:rPr>
        <w:t xml:space="preserve"> 用于审核申报信息，初始密码是</w:t>
      </w:r>
      <w:r>
        <w:rPr>
          <w:rFonts w:hint="eastAsia" w:ascii="仿宋" w:hAnsi="仿宋" w:cs="仿宋"/>
          <w:szCs w:val="24"/>
          <w:lang w:val="en-US" w:eastAsia="zh-CN"/>
        </w:rPr>
        <w:t>“88888888Aa！”</w:t>
      </w:r>
      <w:r>
        <w:rPr>
          <w:rFonts w:hint="eastAsia" w:ascii="仿宋" w:hAnsi="仿宋" w:cs="仿宋"/>
          <w:szCs w:val="24"/>
          <w:lang w:val="en-US"/>
        </w:rPr>
        <w:t xml:space="preserve"> 。以河北医科大学管理员帐号为例</w:t>
      </w:r>
      <w:r>
        <w:rPr>
          <w:rFonts w:hint="eastAsia" w:ascii="仿宋" w:hAnsi="仿宋" w:cs="仿宋"/>
          <w:szCs w:val="24"/>
        </w:rPr>
        <w:t xml:space="preserve">）： </w:t>
      </w:r>
    </w:p>
    <w:p>
      <w:pPr>
        <w:spacing w:after="0" w:line="360" w:lineRule="auto"/>
      </w:pPr>
      <w:r>
        <w:rPr>
          <w:lang w:val="en-US" w:bidi="ar-SA"/>
        </w:rPr>
        <w:drawing>
          <wp:inline distT="0" distB="0" distL="114300" distR="114300">
            <wp:extent cx="5755005" cy="2573655"/>
            <wp:effectExtent l="0" t="0" r="17145"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755005" cy="2573655"/>
                    </a:xfrm>
                    <a:prstGeom prst="rect">
                      <a:avLst/>
                    </a:prstGeom>
                    <a:noFill/>
                    <a:ln>
                      <a:noFill/>
                    </a:ln>
                  </pic:spPr>
                </pic:pic>
              </a:graphicData>
            </a:graphic>
          </wp:inline>
        </w:drawing>
      </w:r>
    </w:p>
    <w:p>
      <w:pPr>
        <w:spacing w:after="0" w:line="360" w:lineRule="auto"/>
      </w:pPr>
      <w:r>
        <w:rPr>
          <w:lang w:val="en-US" w:bidi="ar-SA"/>
        </w:rPr>
        <w:drawing>
          <wp:inline distT="0" distB="0" distL="114300" distR="114300">
            <wp:extent cx="5735955" cy="2331720"/>
            <wp:effectExtent l="0" t="0" r="171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735955" cy="2331720"/>
                    </a:xfrm>
                    <a:prstGeom prst="rect">
                      <a:avLst/>
                    </a:prstGeom>
                    <a:noFill/>
                    <a:ln>
                      <a:noFill/>
                    </a:ln>
                  </pic:spPr>
                </pic:pic>
              </a:graphicData>
            </a:graphic>
          </wp:inline>
        </w:drawing>
      </w:r>
    </w:p>
    <w:p>
      <w:pPr>
        <w:spacing w:after="0" w:line="240" w:lineRule="auto"/>
        <w:ind w:firstLine="420"/>
        <w:rPr>
          <w:rFonts w:ascii="仿宋" w:hAnsi="仿宋" w:cs="仿宋"/>
          <w:szCs w:val="24"/>
          <w:lang w:val="en-US"/>
        </w:rPr>
      </w:pPr>
      <w:r>
        <w:rPr>
          <w:rFonts w:hint="eastAsia" w:ascii="仿宋" w:hAnsi="仿宋" w:cs="仿宋"/>
          <w:szCs w:val="24"/>
        </w:rPr>
        <w:t>图上所标注的帐号</w:t>
      </w:r>
      <w:r>
        <w:rPr>
          <w:rFonts w:hint="eastAsia" w:ascii="仿宋" w:hAnsi="仿宋" w:cs="仿宋"/>
          <w:szCs w:val="24"/>
          <w:lang w:val="en-US"/>
        </w:rPr>
        <w:t xml:space="preserve"> 即为工作人员创建的该单位经办人帐号及领导帐号。</w:t>
      </w:r>
    </w:p>
    <w:p>
      <w:pPr>
        <w:spacing w:after="0" w:line="240" w:lineRule="auto"/>
        <w:ind w:firstLine="420"/>
        <w:rPr>
          <w:rFonts w:ascii="仿宋" w:hAnsi="仿宋" w:cs="仿宋"/>
        </w:rPr>
      </w:pPr>
      <w:r>
        <w:rPr>
          <w:rFonts w:hint="eastAsia" w:ascii="仿宋" w:hAnsi="仿宋" w:cs="仿宋"/>
          <w:szCs w:val="24"/>
        </w:rPr>
        <w:t>（经办人、领导</w:t>
      </w:r>
      <w:r>
        <w:rPr>
          <w:rFonts w:hint="eastAsia" w:ascii="仿宋" w:hAnsi="仿宋" w:cs="仿宋"/>
          <w:szCs w:val="24"/>
          <w:lang w:val="en-US"/>
        </w:rPr>
        <w:t xml:space="preserve"> </w:t>
      </w:r>
      <w:r>
        <w:rPr>
          <w:rFonts w:hint="eastAsia" w:ascii="仿宋" w:hAnsi="仿宋" w:cs="仿宋"/>
          <w:szCs w:val="24"/>
        </w:rPr>
        <w:t>帐号用登录名输入账号密码</w:t>
      </w:r>
      <w:r>
        <w:rPr>
          <w:rFonts w:hint="eastAsia" w:ascii="仿宋" w:hAnsi="仿宋" w:cs="仿宋"/>
          <w:szCs w:val="24"/>
          <w:lang w:val="en-US"/>
        </w:rPr>
        <w:t xml:space="preserve"> 进行登录</w:t>
      </w:r>
      <w:r>
        <w:rPr>
          <w:rFonts w:hint="eastAsia" w:ascii="仿宋" w:hAnsi="仿宋" w:cs="仿宋"/>
          <w:szCs w:val="24"/>
        </w:rPr>
        <w:t>）</w:t>
      </w:r>
    </w:p>
    <w:p>
      <w:pPr>
        <w:pStyle w:val="3"/>
        <w:spacing w:after="0"/>
        <w:rPr>
          <w:rFonts w:ascii="仿宋" w:hAnsi="仿宋" w:cs="仿宋"/>
        </w:rPr>
      </w:pPr>
      <w:bookmarkStart w:id="5" w:name="_Toc20631"/>
      <w:r>
        <w:rPr>
          <w:rFonts w:hint="eastAsia" w:ascii="仿宋" w:hAnsi="仿宋" w:cs="仿宋"/>
        </w:rPr>
        <w:t>（二） 申报人帐号管理</w:t>
      </w:r>
      <w:bookmarkEnd w:id="5"/>
    </w:p>
    <w:p>
      <w:pPr>
        <w:spacing w:after="0" w:line="360" w:lineRule="auto"/>
        <w:ind w:firstLine="480" w:firstLineChars="200"/>
        <w:rPr>
          <w:rFonts w:ascii="仿宋" w:hAnsi="仿宋" w:cs="仿宋"/>
        </w:rPr>
      </w:pPr>
      <w:r>
        <w:rPr>
          <w:rFonts w:hint="eastAsia" w:ascii="仿宋" w:hAnsi="仿宋" w:cs="仿宋"/>
        </w:rPr>
        <w:t>本单位工作人员</w:t>
      </w:r>
      <w:r>
        <w:rPr>
          <w:rFonts w:hint="eastAsia" w:ascii="仿宋" w:hAnsi="仿宋" w:cs="仿宋"/>
          <w:lang w:val="en-US"/>
        </w:rPr>
        <w:t>需</w:t>
      </w:r>
      <w:r>
        <w:rPr>
          <w:rFonts w:hint="eastAsia" w:ascii="仿宋" w:hAnsi="仿宋" w:cs="仿宋"/>
        </w:rPr>
        <w:t>创建申报人帐号，创建本单位（不包含下级单位）申报人员的申报信息。新增完后即可看到新增成功，</w:t>
      </w:r>
      <w:r>
        <w:rPr>
          <w:rFonts w:hint="eastAsia" w:ascii="仿宋" w:hAnsi="仿宋" w:cs="仿宋"/>
          <w:szCs w:val="24"/>
          <w:lang w:val="en-US"/>
        </w:rPr>
        <w:t>初始密码是</w:t>
      </w:r>
      <w:r>
        <w:rPr>
          <w:rFonts w:hint="eastAsia" w:ascii="仿宋" w:hAnsi="仿宋" w:cs="仿宋"/>
          <w:szCs w:val="24"/>
          <w:lang w:val="en-US" w:eastAsia="zh-CN"/>
        </w:rPr>
        <w:t>“88888888Aa！”</w:t>
      </w:r>
      <w:r>
        <w:rPr>
          <w:rFonts w:hint="eastAsia" w:ascii="仿宋" w:hAnsi="仿宋" w:cs="仿宋"/>
          <w:szCs w:val="24"/>
          <w:lang w:val="en-US"/>
        </w:rPr>
        <w:t xml:space="preserve"> 。</w:t>
      </w:r>
      <w:r>
        <w:rPr>
          <w:rFonts w:hint="eastAsia" w:ascii="仿宋" w:hAnsi="仿宋" w:cs="仿宋"/>
          <w:lang w:val="en-US"/>
        </w:rPr>
        <w:t xml:space="preserve"> </w:t>
      </w:r>
      <w:r>
        <w:rPr>
          <w:rFonts w:hint="eastAsia" w:ascii="仿宋" w:hAnsi="仿宋" w:cs="仿宋"/>
        </w:rPr>
        <w:t xml:space="preserve">如图： </w:t>
      </w:r>
    </w:p>
    <w:p>
      <w:pPr>
        <w:spacing w:after="0"/>
        <w:ind w:left="-1"/>
        <w:jc w:val="center"/>
        <w:rPr>
          <w:rFonts w:ascii="仿宋" w:hAnsi="仿宋" w:cs="仿宋"/>
        </w:rPr>
      </w:pPr>
      <w:r>
        <w:rPr>
          <w:rFonts w:hint="eastAsia" w:ascii="仿宋" w:hAnsi="仿宋" w:cs="仿宋"/>
          <w:lang w:val="en-US" w:bidi="ar-SA"/>
        </w:rPr>
        <w:drawing>
          <wp:inline distT="0" distB="0" distL="114300" distR="114300">
            <wp:extent cx="5690235" cy="246951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690235" cy="2469515"/>
                    </a:xfrm>
                    <a:prstGeom prst="rect">
                      <a:avLst/>
                    </a:prstGeom>
                    <a:noFill/>
                    <a:ln>
                      <a:noFill/>
                    </a:ln>
                  </pic:spPr>
                </pic:pic>
              </a:graphicData>
            </a:graphic>
          </wp:inline>
        </w:drawing>
      </w:r>
    </w:p>
    <w:p>
      <w:pPr>
        <w:spacing w:after="0" w:line="393" w:lineRule="auto"/>
        <w:jc w:val="both"/>
        <w:rPr>
          <w:rFonts w:ascii="仿宋" w:hAnsi="仿宋" w:cs="仿宋"/>
        </w:rPr>
      </w:pPr>
      <w:r>
        <w:rPr>
          <w:lang w:val="en-US" w:bidi="ar-SA"/>
        </w:rPr>
        <w:drawing>
          <wp:inline distT="0" distB="0" distL="114300" distR="114300">
            <wp:extent cx="5269230" cy="1926590"/>
            <wp:effectExtent l="0" t="0" r="762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269230" cy="1926590"/>
                    </a:xfrm>
                    <a:prstGeom prst="rect">
                      <a:avLst/>
                    </a:prstGeom>
                    <a:noFill/>
                    <a:ln>
                      <a:noFill/>
                    </a:ln>
                  </pic:spPr>
                </pic:pic>
              </a:graphicData>
            </a:graphic>
          </wp:inline>
        </w:drawing>
      </w:r>
    </w:p>
    <w:p>
      <w:pPr>
        <w:spacing w:after="0" w:line="393" w:lineRule="auto"/>
        <w:rPr>
          <w:rFonts w:ascii="仿宋" w:hAnsi="仿宋" w:cs="仿宋"/>
        </w:rPr>
      </w:pPr>
      <w:r>
        <w:drawing>
          <wp:inline distT="0" distB="0" distL="114300" distR="114300">
            <wp:extent cx="5273040" cy="2567305"/>
            <wp:effectExtent l="0" t="0" r="3810" b="4445"/>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18"/>
                    <a:stretch>
                      <a:fillRect/>
                    </a:stretch>
                  </pic:blipFill>
                  <pic:spPr>
                    <a:xfrm>
                      <a:off x="0" y="0"/>
                      <a:ext cx="5273040" cy="2567305"/>
                    </a:xfrm>
                    <a:prstGeom prst="rect">
                      <a:avLst/>
                    </a:prstGeom>
                    <a:noFill/>
                    <a:ln>
                      <a:noFill/>
                    </a:ln>
                  </pic:spPr>
                </pic:pic>
              </a:graphicData>
            </a:graphic>
          </wp:inline>
        </w:drawing>
      </w:r>
    </w:p>
    <w:p>
      <w:pPr>
        <w:spacing w:after="0" w:line="393" w:lineRule="auto"/>
        <w:ind w:left="-15" w:firstLine="639"/>
        <w:rPr>
          <w:rFonts w:ascii="仿宋" w:hAnsi="仿宋" w:cs="仿宋"/>
          <w:b/>
          <w:sz w:val="32"/>
          <w:lang w:val="en-US"/>
        </w:rPr>
      </w:pPr>
      <w:r>
        <w:rPr>
          <w:rFonts w:hint="eastAsia" w:ascii="仿宋" w:hAnsi="仿宋" w:cs="仿宋"/>
          <w:szCs w:val="24"/>
          <w:lang w:val="en-US"/>
        </w:rPr>
        <w:t>成功后申报人登录个人账号，即可进行职称评审申报，如图：</w:t>
      </w:r>
      <w:r>
        <w:drawing>
          <wp:inline distT="0" distB="0" distL="114300" distR="114300">
            <wp:extent cx="5266690" cy="2644140"/>
            <wp:effectExtent l="0" t="0" r="10160" b="381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19"/>
                    <a:stretch>
                      <a:fillRect/>
                    </a:stretch>
                  </pic:blipFill>
                  <pic:spPr>
                    <a:xfrm>
                      <a:off x="0" y="0"/>
                      <a:ext cx="5266690" cy="2644140"/>
                    </a:xfrm>
                    <a:prstGeom prst="rect">
                      <a:avLst/>
                    </a:prstGeom>
                    <a:noFill/>
                    <a:ln>
                      <a:noFill/>
                    </a:ln>
                  </pic:spPr>
                </pic:pic>
              </a:graphicData>
            </a:graphic>
          </wp:inline>
        </w:drawing>
      </w:r>
    </w:p>
    <w:p>
      <w:pPr>
        <w:pStyle w:val="3"/>
        <w:numPr>
          <w:ilvl w:val="1"/>
          <w:numId w:val="1"/>
        </w:numPr>
        <w:spacing w:after="0"/>
        <w:ind w:left="10" w:hanging="10"/>
        <w:jc w:val="center"/>
        <w:rPr>
          <w:rFonts w:cs="仿宋"/>
          <w:b/>
          <w:bCs/>
        </w:rPr>
      </w:pPr>
      <w:bookmarkStart w:id="6" w:name="_Toc13622"/>
      <w:r>
        <w:rPr>
          <w:rFonts w:hint="eastAsia" w:cs="仿宋"/>
          <w:b/>
          <w:bCs/>
        </w:rPr>
        <w:t>经办人、领导帐号审核申报信息</w:t>
      </w:r>
      <w:bookmarkEnd w:id="6"/>
    </w:p>
    <w:p>
      <w:pPr>
        <w:pStyle w:val="3"/>
        <w:spacing w:after="0"/>
      </w:pPr>
      <w:bookmarkStart w:id="7" w:name="_Toc2443"/>
      <w:r>
        <w:rPr>
          <w:rFonts w:hint="eastAsia" w:ascii="仿宋" w:hAnsi="仿宋" w:cs="仿宋"/>
        </w:rPr>
        <w:t>（一）</w:t>
      </w:r>
      <w:r>
        <w:rPr>
          <w:rFonts w:hint="eastAsia"/>
        </w:rPr>
        <w:t>申报信息审核</w:t>
      </w:r>
      <w:bookmarkEnd w:id="7"/>
    </w:p>
    <w:p>
      <w:pPr>
        <w:spacing w:after="0" w:line="393" w:lineRule="auto"/>
        <w:ind w:left="-15" w:firstLine="639"/>
        <w:rPr>
          <w:rFonts w:ascii="仿宋" w:hAnsi="仿宋" w:cs="仿宋"/>
        </w:rPr>
      </w:pPr>
      <w:r>
        <w:rPr>
          <w:rFonts w:hint="eastAsia" w:ascii="仿宋" w:hAnsi="仿宋" w:cs="仿宋"/>
          <w:szCs w:val="24"/>
        </w:rPr>
        <w:t>登录单位经办人、单位领导账号后</w:t>
      </w:r>
      <w:r>
        <w:rPr>
          <w:rFonts w:hint="eastAsia" w:ascii="仿宋" w:hAnsi="仿宋" w:cs="仿宋"/>
          <w:szCs w:val="24"/>
          <w:lang w:val="en-US"/>
        </w:rPr>
        <w:t xml:space="preserve"> </w:t>
      </w:r>
      <w:r>
        <w:rPr>
          <w:rFonts w:hint="eastAsia" w:ascii="仿宋" w:hAnsi="仿宋" w:cs="仿宋"/>
          <w:szCs w:val="24"/>
        </w:rPr>
        <w:t xml:space="preserve">点击申报人信息右边【审核】，弹出申报人申报详细信息页面，界面左边显示申报人所填信息，可以直接在右边对话框即可输入审核意见。 </w:t>
      </w:r>
      <w:r>
        <w:rPr>
          <w:rFonts w:hint="eastAsia" w:ascii="仿宋" w:hAnsi="仿宋" w:cs="仿宋"/>
          <w:lang w:val="en-US" w:bidi="ar-SA"/>
        </w:rPr>
        <w:drawing>
          <wp:inline distT="0" distB="0" distL="114300" distR="114300">
            <wp:extent cx="5836285" cy="2376170"/>
            <wp:effectExtent l="0" t="0" r="12065"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0"/>
                    <a:stretch>
                      <a:fillRect/>
                    </a:stretch>
                  </pic:blipFill>
                  <pic:spPr>
                    <a:xfrm>
                      <a:off x="0" y="0"/>
                      <a:ext cx="5836285" cy="2376170"/>
                    </a:xfrm>
                    <a:prstGeom prst="rect">
                      <a:avLst/>
                    </a:prstGeom>
                    <a:noFill/>
                    <a:ln>
                      <a:noFill/>
                    </a:ln>
                  </pic:spPr>
                </pic:pic>
              </a:graphicData>
            </a:graphic>
          </wp:inline>
        </w:drawing>
      </w:r>
    </w:p>
    <w:p>
      <w:pPr>
        <w:spacing w:after="0"/>
        <w:ind w:left="-1"/>
        <w:rPr>
          <w:rFonts w:ascii="仿宋" w:hAnsi="仿宋" w:cs="仿宋"/>
        </w:rPr>
      </w:pPr>
      <w:r>
        <w:rPr>
          <w:rFonts w:hint="eastAsia" w:ascii="仿宋" w:hAnsi="仿宋" w:cs="仿宋"/>
          <w:lang w:val="en-US" w:bidi="ar-SA"/>
        </w:rPr>
        <w:drawing>
          <wp:inline distT="0" distB="0" distL="114300" distR="114300">
            <wp:extent cx="5722620" cy="2585085"/>
            <wp:effectExtent l="0" t="0" r="1143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1"/>
                    <a:stretch>
                      <a:fillRect/>
                    </a:stretch>
                  </pic:blipFill>
                  <pic:spPr>
                    <a:xfrm>
                      <a:off x="0" y="0"/>
                      <a:ext cx="5722620" cy="2585085"/>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 xml:space="preserve">【常用意见设置】和【常用意见】 </w:t>
      </w:r>
    </w:p>
    <w:p>
      <w:pPr>
        <w:spacing w:after="0" w:line="360" w:lineRule="auto"/>
        <w:ind w:firstLine="420"/>
        <w:rPr>
          <w:rFonts w:ascii="仿宋" w:hAnsi="仿宋" w:cs="仿宋"/>
          <w:szCs w:val="24"/>
        </w:rPr>
      </w:pPr>
      <w:r>
        <w:rPr>
          <w:rFonts w:hint="eastAsia" w:ascii="仿宋" w:hAnsi="仿宋" w:cs="仿宋"/>
          <w:szCs w:val="24"/>
        </w:rPr>
        <w:t xml:space="preserve">对于审核中经常遇到的相同问题，可以在常用意见设置中编辑相应内容。编辑完成并保存后，审核中可以点击旁边【常用意见】下拉菜单，选择相应语句后直接添加该审核意见。 </w:t>
      </w:r>
    </w:p>
    <w:p>
      <w:pPr>
        <w:spacing w:after="0" w:line="360" w:lineRule="auto"/>
        <w:ind w:firstLine="420"/>
        <w:rPr>
          <w:rFonts w:ascii="仿宋" w:hAnsi="仿宋" w:cs="仿宋"/>
          <w:szCs w:val="24"/>
        </w:rPr>
      </w:pPr>
      <w:r>
        <w:rPr>
          <w:rFonts w:hint="eastAsia" w:ascii="仿宋" w:hAnsi="仿宋" w:cs="仿宋"/>
          <w:szCs w:val="24"/>
        </w:rPr>
        <w:t xml:space="preserve">【流转日志】 </w:t>
      </w:r>
    </w:p>
    <w:p>
      <w:pPr>
        <w:spacing w:after="0" w:line="360" w:lineRule="auto"/>
        <w:ind w:firstLine="420"/>
        <w:rPr>
          <w:rFonts w:ascii="仿宋" w:hAnsi="仿宋" w:cs="仿宋"/>
        </w:rPr>
      </w:pPr>
      <w:r>
        <w:rPr>
          <w:rFonts w:hint="eastAsia" w:ascii="仿宋" w:hAnsi="仿宋" w:cs="仿宋"/>
          <w:szCs w:val="24"/>
        </w:rPr>
        <w:t>点击流转日志该申报信息的提交申报流程及审核意见。</w:t>
      </w:r>
      <w:r>
        <w:rPr>
          <w:rFonts w:hint="eastAsia" w:ascii="仿宋" w:hAnsi="仿宋" w:cs="仿宋"/>
          <w:sz w:val="32"/>
        </w:rPr>
        <w:t xml:space="preserve"> </w:t>
      </w:r>
    </w:p>
    <w:p>
      <w:pPr>
        <w:spacing w:after="0"/>
        <w:ind w:left="-1"/>
        <w:rPr>
          <w:rFonts w:ascii="仿宋" w:hAnsi="仿宋" w:cs="仿宋"/>
        </w:rPr>
      </w:pPr>
      <w:r>
        <w:rPr>
          <w:rFonts w:hint="eastAsia" w:ascii="仿宋" w:hAnsi="仿宋" w:cs="仿宋"/>
          <w:lang w:val="en-US" w:bidi="ar-SA"/>
        </w:rPr>
        <w:drawing>
          <wp:inline distT="0" distB="0" distL="114300" distR="114300">
            <wp:extent cx="5709285" cy="2424430"/>
            <wp:effectExtent l="0" t="0" r="5715" b="1397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2"/>
                    <a:stretch>
                      <a:fillRect/>
                    </a:stretch>
                  </pic:blipFill>
                  <pic:spPr>
                    <a:xfrm>
                      <a:off x="0" y="0"/>
                      <a:ext cx="5709285" cy="2424430"/>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720715" cy="2794000"/>
            <wp:effectExtent l="0" t="0" r="13335" b="635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3"/>
                    <a:stretch>
                      <a:fillRect/>
                    </a:stretch>
                  </pic:blipFill>
                  <pic:spPr>
                    <a:xfrm>
                      <a:off x="0" y="0"/>
                      <a:ext cx="5720715" cy="2794000"/>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对于材料审核无误的申报人信息，点击【通过】，对于材料</w:t>
      </w:r>
      <w:r>
        <w:rPr>
          <w:rFonts w:hint="eastAsia" w:ascii="仿宋" w:hAnsi="仿宋" w:cs="仿宋"/>
          <w:szCs w:val="24"/>
          <w:lang w:val="en-US"/>
        </w:rPr>
        <w:t>有问题的</w:t>
      </w:r>
      <w:r>
        <w:rPr>
          <w:rFonts w:hint="eastAsia" w:ascii="仿宋" w:hAnsi="仿宋" w:cs="仿宋"/>
          <w:szCs w:val="24"/>
        </w:rPr>
        <w:t>申报人信息，点击【</w:t>
      </w:r>
      <w:r>
        <w:rPr>
          <w:rFonts w:hint="eastAsia" w:ascii="仿宋" w:hAnsi="仿宋" w:cs="仿宋"/>
          <w:szCs w:val="24"/>
          <w:lang w:val="en-US"/>
        </w:rPr>
        <w:t>退回修改</w:t>
      </w:r>
      <w:r>
        <w:rPr>
          <w:rFonts w:hint="eastAsia" w:ascii="仿宋" w:hAnsi="仿宋" w:cs="仿宋"/>
          <w:szCs w:val="24"/>
        </w:rPr>
        <w:t xml:space="preserve">】，该信息将直接退回至申报人，需按要求修改后重新提交。 </w:t>
      </w:r>
    </w:p>
    <w:p>
      <w:pPr>
        <w:spacing w:after="0" w:line="360" w:lineRule="auto"/>
        <w:ind w:firstLine="420"/>
        <w:rPr>
          <w:rFonts w:ascii="仿宋" w:hAnsi="仿宋" w:cs="仿宋"/>
          <w:szCs w:val="24"/>
        </w:rPr>
      </w:pPr>
      <w:r>
        <w:rPr>
          <w:rFonts w:hint="eastAsia" w:ascii="仿宋" w:hAnsi="仿宋" w:cs="仿宋"/>
          <w:szCs w:val="24"/>
        </w:rPr>
        <w:t xml:space="preserve">对于审核无误的多个申报人，且其推荐和公示情况、推荐小组意见等均相同的情况，可勾选多个申报人信息后点击【批量审核】统一填写以上信息后一并提交： </w:t>
      </w:r>
    </w:p>
    <w:p>
      <w:pPr>
        <w:spacing w:after="0"/>
        <w:ind w:left="-1"/>
        <w:rPr>
          <w:rFonts w:ascii="仿宋" w:hAnsi="仿宋" w:cs="仿宋"/>
        </w:rPr>
      </w:pPr>
      <w:r>
        <w:rPr>
          <w:rFonts w:hint="eastAsia" w:ascii="仿宋" w:hAnsi="仿宋" w:cs="仿宋"/>
          <w:lang w:val="en-US" w:bidi="ar-SA"/>
        </w:rPr>
        <w:drawing>
          <wp:inline distT="0" distB="0" distL="114300" distR="114300">
            <wp:extent cx="5641975" cy="2239645"/>
            <wp:effectExtent l="0" t="0" r="15875" b="825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4"/>
                    <a:stretch>
                      <a:fillRect/>
                    </a:stretch>
                  </pic:blipFill>
                  <pic:spPr>
                    <a:xfrm>
                      <a:off x="0" y="0"/>
                      <a:ext cx="5641975" cy="2239645"/>
                    </a:xfrm>
                    <a:prstGeom prst="rect">
                      <a:avLst/>
                    </a:prstGeom>
                    <a:noFill/>
                    <a:ln>
                      <a:noFill/>
                    </a:ln>
                  </pic:spPr>
                </pic:pic>
              </a:graphicData>
            </a:graphic>
          </wp:inline>
        </w:drawing>
      </w:r>
    </w:p>
    <w:p>
      <w:pPr>
        <w:spacing w:after="0" w:line="393" w:lineRule="auto"/>
        <w:rPr>
          <w:rFonts w:ascii="仿宋" w:hAnsi="仿宋" w:cs="仿宋"/>
        </w:rPr>
      </w:pPr>
      <w:r>
        <w:rPr>
          <w:rFonts w:hint="eastAsia" w:ascii="仿宋" w:hAnsi="仿宋" w:cs="仿宋"/>
          <w:lang w:val="en-US" w:bidi="ar-SA"/>
        </w:rPr>
        <w:drawing>
          <wp:inline distT="0" distB="0" distL="114300" distR="114300">
            <wp:extent cx="5420995" cy="3161030"/>
            <wp:effectExtent l="0" t="0" r="8255" b="127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5"/>
                    <a:stretch>
                      <a:fillRect/>
                    </a:stretch>
                  </pic:blipFill>
                  <pic:spPr>
                    <a:xfrm>
                      <a:off x="0" y="0"/>
                      <a:ext cx="5420995" cy="3161030"/>
                    </a:xfrm>
                    <a:prstGeom prst="rect">
                      <a:avLst/>
                    </a:prstGeom>
                    <a:noFill/>
                    <a:ln>
                      <a:noFill/>
                    </a:ln>
                  </pic:spPr>
                </pic:pic>
              </a:graphicData>
            </a:graphic>
          </wp:inline>
        </w:drawing>
      </w:r>
    </w:p>
    <w:p>
      <w:pPr>
        <w:spacing w:after="0" w:line="360" w:lineRule="auto"/>
        <w:ind w:firstLine="420"/>
        <w:rPr>
          <w:rFonts w:ascii="仿宋" w:hAnsi="仿宋" w:cs="仿宋"/>
          <w:szCs w:val="24"/>
        </w:rPr>
      </w:pPr>
      <w:r>
        <w:rPr>
          <w:rFonts w:hint="eastAsia" w:ascii="仿宋" w:hAnsi="仿宋" w:cs="仿宋"/>
          <w:szCs w:val="24"/>
        </w:rPr>
        <w:t xml:space="preserve">对审核中多人出现共性问题，也可以点击【审核不通过】一并填写审核意见退回。 </w:t>
      </w:r>
    </w:p>
    <w:p>
      <w:pPr>
        <w:pStyle w:val="3"/>
        <w:spacing w:after="0"/>
        <w:rPr>
          <w:rFonts w:ascii="仿宋" w:hAnsi="仿宋" w:cs="仿宋"/>
        </w:rPr>
      </w:pPr>
      <w:bookmarkStart w:id="8" w:name="_Toc13282"/>
      <w:r>
        <w:rPr>
          <w:rFonts w:hint="eastAsia" w:ascii="仿宋" w:hAnsi="仿宋" w:cs="仿宋"/>
        </w:rPr>
        <w:t>（二）下级单位申报人员信息审核</w:t>
      </w:r>
      <w:bookmarkEnd w:id="8"/>
      <w:r>
        <w:rPr>
          <w:rFonts w:hint="eastAsia" w:ascii="仿宋" w:hAnsi="仿宋" w:cs="仿宋"/>
        </w:rPr>
        <w:t xml:space="preserve"> </w:t>
      </w:r>
    </w:p>
    <w:p>
      <w:pPr>
        <w:spacing w:after="0" w:line="360" w:lineRule="auto"/>
        <w:ind w:firstLine="420"/>
        <w:rPr>
          <w:rFonts w:ascii="仿宋" w:hAnsi="仿宋" w:cs="仿宋"/>
          <w:szCs w:val="24"/>
        </w:rPr>
      </w:pPr>
      <w:r>
        <w:rPr>
          <w:rFonts w:hint="eastAsia" w:ascii="仿宋" w:hAnsi="仿宋" w:cs="仿宋"/>
          <w:szCs w:val="24"/>
        </w:rPr>
        <w:t xml:space="preserve">在此审核本单位或下级单位审核申报人信息（审核功能同本单位人员审核）。 </w:t>
      </w:r>
    </w:p>
    <w:p>
      <w:pPr>
        <w:pStyle w:val="3"/>
        <w:spacing w:after="0"/>
      </w:pPr>
      <w:bookmarkStart w:id="9" w:name="_Toc29957"/>
      <w:r>
        <w:rPr>
          <w:rFonts w:hint="eastAsia"/>
        </w:rPr>
        <w:t>（三）已审核列表</w:t>
      </w:r>
      <w:bookmarkEnd w:id="9"/>
      <w:r>
        <w:rPr>
          <w:rFonts w:hint="eastAsia"/>
        </w:rPr>
        <w:t xml:space="preserve"> </w:t>
      </w:r>
    </w:p>
    <w:p>
      <w:pPr>
        <w:spacing w:after="0" w:line="393" w:lineRule="auto"/>
        <w:ind w:left="-15" w:firstLine="639"/>
        <w:rPr>
          <w:rFonts w:ascii="仿宋" w:hAnsi="仿宋" w:cs="仿宋"/>
        </w:rPr>
      </w:pPr>
      <w:r>
        <w:rPr>
          <w:rFonts w:hint="eastAsia" w:ascii="仿宋" w:hAnsi="仿宋" w:cs="仿宋"/>
          <w:szCs w:val="24"/>
        </w:rPr>
        <w:t>已经本单位审核并提交的申报人信息，可以查看已审核的申报人。</w:t>
      </w:r>
      <w:r>
        <w:rPr>
          <w:rFonts w:hint="eastAsia" w:ascii="仿宋" w:hAnsi="仿宋" w:cs="仿宋"/>
          <w:lang w:val="en-US" w:bidi="ar-SA"/>
        </w:rPr>
        <w:drawing>
          <wp:inline distT="0" distB="0" distL="114300" distR="114300">
            <wp:extent cx="5687060" cy="2320925"/>
            <wp:effectExtent l="0" t="0" r="8890" b="317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a:stretch>
                      <a:fillRect/>
                    </a:stretch>
                  </pic:blipFill>
                  <pic:spPr>
                    <a:xfrm>
                      <a:off x="0" y="0"/>
                      <a:ext cx="5687060" cy="2320925"/>
                    </a:xfrm>
                    <a:prstGeom prst="rect">
                      <a:avLst/>
                    </a:prstGeom>
                    <a:noFill/>
                    <a:ln>
                      <a:noFill/>
                    </a:ln>
                  </pic:spPr>
                </pic:pic>
              </a:graphicData>
            </a:graphic>
          </wp:inline>
        </w:drawing>
      </w:r>
      <w:r>
        <w:rPr>
          <w:rFonts w:hint="eastAsia" w:ascii="仿宋" w:hAnsi="仿宋" w:cs="仿宋"/>
          <w:sz w:val="32"/>
        </w:rPr>
        <w:t xml:space="preserve"> </w:t>
      </w:r>
    </w:p>
    <w:p>
      <w:pPr>
        <w:spacing w:after="0"/>
        <w:rPr>
          <w:rFonts w:ascii="仿宋" w:hAnsi="仿宋" w:cs="仿宋"/>
          <w:b/>
          <w:bCs/>
        </w:rPr>
      </w:pPr>
      <w:r>
        <w:rPr>
          <w:rFonts w:hint="eastAsia" w:ascii="仿宋" w:hAnsi="仿宋" w:cs="仿宋"/>
          <w:b/>
          <w:bCs/>
        </w:rPr>
        <w:br w:type="page"/>
      </w:r>
    </w:p>
    <w:p>
      <w:pPr>
        <w:tabs>
          <w:tab w:val="left" w:pos="9055"/>
        </w:tabs>
        <w:spacing w:after="0" w:line="360" w:lineRule="auto"/>
        <w:jc w:val="both"/>
        <w:outlineLvl w:val="0"/>
        <w:rPr>
          <w:rFonts w:hint="default" w:ascii="仿宋" w:hAnsi="仿宋" w:eastAsia="仿宋" w:cs="仿宋"/>
          <w:b/>
          <w:sz w:val="32"/>
          <w:szCs w:val="32"/>
          <w:lang w:val="en-US" w:eastAsia="zh-CN"/>
        </w:rPr>
        <w:sectPr>
          <w:pgSz w:w="11906" w:h="16838"/>
          <w:pgMar w:top="1440" w:right="1080" w:bottom="1440" w:left="1080" w:header="851" w:footer="992" w:gutter="0"/>
          <w:pgNumType w:chapStyle="1"/>
          <w:cols w:space="720" w:num="1"/>
          <w:docGrid w:type="lines" w:linePitch="326" w:charSpace="0"/>
        </w:sectPr>
      </w:pPr>
    </w:p>
    <w:bookmarkEnd w:id="0"/>
    <w:p>
      <w:pPr>
        <w:pStyle w:val="2"/>
        <w:numPr>
          <w:ilvl w:val="0"/>
          <w:numId w:val="1"/>
        </w:numPr>
        <w:spacing w:after="0"/>
        <w:ind w:left="10" w:hanging="10"/>
        <w:jc w:val="center"/>
        <w:rPr>
          <w:rFonts w:eastAsia="仿宋"/>
        </w:rPr>
      </w:pPr>
      <w:bookmarkStart w:id="10" w:name="_Toc3731"/>
      <w:r>
        <w:rPr>
          <w:rFonts w:hint="eastAsia" w:eastAsia="仿宋"/>
        </w:rPr>
        <w:t>职称申报个人端操作手册</w:t>
      </w:r>
      <w:bookmarkEnd w:id="10"/>
    </w:p>
    <w:p>
      <w:pPr>
        <w:pStyle w:val="3"/>
        <w:numPr>
          <w:ilvl w:val="1"/>
          <w:numId w:val="1"/>
        </w:numPr>
        <w:spacing w:after="0"/>
        <w:ind w:left="10" w:hanging="10"/>
        <w:jc w:val="center"/>
        <w:rPr>
          <w:rFonts w:cs="仿宋"/>
          <w:b/>
          <w:bCs/>
        </w:rPr>
      </w:pPr>
      <w:bookmarkStart w:id="11" w:name="_Toc24178"/>
      <w:bookmarkStart w:id="12" w:name="_Toc4789"/>
      <w:r>
        <w:rPr>
          <w:rFonts w:hint="eastAsia" w:cs="仿宋"/>
          <w:b/>
          <w:bCs/>
        </w:rPr>
        <w:t>个人登录</w:t>
      </w:r>
      <w:bookmarkEnd w:id="11"/>
      <w:r>
        <w:rPr>
          <w:rFonts w:hint="eastAsia" w:cs="仿宋"/>
          <w:b/>
          <w:bCs/>
        </w:rPr>
        <w:t>及说明</w:t>
      </w:r>
      <w:bookmarkEnd w:id="12"/>
    </w:p>
    <w:p>
      <w:pPr>
        <w:keepNext w:val="0"/>
        <w:keepLines w:val="0"/>
        <w:pageBreakBefore w:val="0"/>
        <w:widowControl/>
        <w:kinsoku/>
        <w:wordWrap/>
        <w:overflowPunct/>
        <w:topLinePunct w:val="0"/>
        <w:autoSpaceDE/>
        <w:autoSpaceDN/>
        <w:bidi w:val="0"/>
        <w:adjustRightInd/>
        <w:snapToGrid/>
        <w:spacing w:before="0" w:after="0" w:line="240" w:lineRule="auto"/>
        <w:ind w:firstLine="420"/>
        <w:textAlignment w:val="auto"/>
        <w:rPr>
          <w:rFonts w:ascii="仿宋" w:hAnsi="仿宋" w:cs="仿宋"/>
          <w:sz w:val="21"/>
          <w:szCs w:val="21"/>
        </w:rPr>
      </w:pPr>
      <w:r>
        <w:rPr>
          <w:rFonts w:hint="eastAsia" w:ascii="仿宋" w:hAnsi="仿宋" w:cs="仿宋"/>
          <w:sz w:val="21"/>
          <w:szCs w:val="21"/>
        </w:rPr>
        <w:t>工作单位为职称申报者建立申报登录账户，同年度一个人只能建立一个账户，登录账号为申报者身份证号，</w:t>
      </w:r>
      <w:r>
        <w:rPr>
          <w:rFonts w:hint="eastAsia" w:ascii="仿宋" w:hAnsi="仿宋" w:cs="仿宋"/>
          <w:color w:val="FF0000"/>
          <w:sz w:val="21"/>
          <w:szCs w:val="21"/>
          <w:lang w:val="en-US"/>
        </w:rPr>
        <w:t>默认</w:t>
      </w:r>
      <w:r>
        <w:rPr>
          <w:rFonts w:hint="eastAsia" w:ascii="仿宋" w:hAnsi="仿宋" w:cs="仿宋"/>
          <w:color w:val="FF0000"/>
          <w:sz w:val="21"/>
          <w:szCs w:val="21"/>
          <w:lang w:val="en-US" w:eastAsia="zh-CN"/>
        </w:rPr>
        <w:t>初始</w:t>
      </w:r>
      <w:r>
        <w:rPr>
          <w:rFonts w:hint="eastAsia" w:ascii="仿宋" w:hAnsi="仿宋" w:cs="仿宋"/>
          <w:color w:val="FF0000"/>
          <w:sz w:val="21"/>
          <w:szCs w:val="21"/>
        </w:rPr>
        <w:t>密码预设为“</w:t>
      </w:r>
      <w:r>
        <w:rPr>
          <w:rFonts w:hint="eastAsia" w:ascii="仿宋" w:hAnsi="仿宋" w:cs="仿宋"/>
          <w:color w:val="FF0000"/>
          <w:sz w:val="21"/>
          <w:szCs w:val="21"/>
          <w:lang w:val="en-US"/>
        </w:rPr>
        <w:t>88888888Aa！</w:t>
      </w:r>
      <w:r>
        <w:rPr>
          <w:rFonts w:hint="eastAsia" w:ascii="仿宋" w:hAnsi="仿宋" w:cs="仿宋"/>
          <w:color w:val="FF0000"/>
          <w:sz w:val="21"/>
          <w:szCs w:val="21"/>
        </w:rPr>
        <w:t>”</w:t>
      </w:r>
      <w:r>
        <w:rPr>
          <w:rFonts w:hint="eastAsia" w:ascii="仿宋" w:hAnsi="仿宋" w:cs="仿宋"/>
          <w:sz w:val="21"/>
          <w:szCs w:val="21"/>
        </w:rPr>
        <w:t>。</w:t>
      </w:r>
    </w:p>
    <w:p>
      <w:pPr>
        <w:keepNext w:val="0"/>
        <w:keepLines w:val="0"/>
        <w:pageBreakBefore w:val="0"/>
        <w:widowControl/>
        <w:kinsoku/>
        <w:wordWrap/>
        <w:overflowPunct/>
        <w:topLinePunct w:val="0"/>
        <w:autoSpaceDE/>
        <w:autoSpaceDN/>
        <w:bidi w:val="0"/>
        <w:adjustRightInd/>
        <w:snapToGrid/>
        <w:spacing w:before="0" w:after="0" w:line="240" w:lineRule="auto"/>
        <w:ind w:firstLine="420"/>
        <w:textAlignment w:val="auto"/>
        <w:rPr>
          <w:rFonts w:hint="default" w:ascii="仿宋" w:hAnsi="仿宋" w:eastAsia="仿宋" w:cs="仿宋"/>
          <w:b/>
          <w:bCs/>
          <w:color w:val="FF0000"/>
          <w:sz w:val="21"/>
          <w:szCs w:val="21"/>
          <w:lang w:val="en-US" w:eastAsia="zh-CN"/>
        </w:rPr>
      </w:pPr>
      <w:r>
        <w:rPr>
          <w:rFonts w:hint="eastAsia" w:ascii="仿宋" w:hAnsi="仿宋" w:cs="仿宋"/>
          <w:sz w:val="21"/>
          <w:szCs w:val="21"/>
        </w:rPr>
        <w:t>操作系统及浏览器说明：为了达到系统最佳使用效果，操作系统需要Windows 7及以上版本。建议使用谷歌浏览器、火狐浏览器、Edge（不要使用IE）、360</w:t>
      </w:r>
      <w:r>
        <w:rPr>
          <w:rFonts w:hint="eastAsia" w:ascii="仿宋" w:hAnsi="仿宋" w:cs="仿宋"/>
          <w:sz w:val="21"/>
          <w:szCs w:val="21"/>
          <w:lang w:val="en-US" w:eastAsia="zh-CN"/>
        </w:rPr>
        <w:t>极速</w:t>
      </w:r>
      <w:r>
        <w:rPr>
          <w:rFonts w:hint="eastAsia" w:ascii="仿宋" w:hAnsi="仿宋" w:cs="仿宋"/>
          <w:sz w:val="21"/>
          <w:szCs w:val="21"/>
        </w:rPr>
        <w:t>浏览器（急速模式）及其他主流浏览器的急速模式。</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ascii="仿宋" w:hAnsi="仿宋" w:cs="仿宋"/>
          <w:b/>
          <w:bCs/>
          <w:sz w:val="21"/>
          <w:szCs w:val="21"/>
        </w:rPr>
      </w:pPr>
      <w:r>
        <w:rPr>
          <w:rFonts w:hint="eastAsia" w:ascii="仿宋" w:hAnsi="仿宋" w:cs="仿宋"/>
          <w:b w:val="0"/>
          <w:bCs w:val="0"/>
          <w:sz w:val="21"/>
          <w:szCs w:val="21"/>
          <w:lang w:val="en-US" w:eastAsia="zh-CN"/>
        </w:rPr>
        <w:t>一、登录系统</w:t>
      </w:r>
    </w:p>
    <w:p>
      <w:pPr>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firstLine="420" w:firstLineChars="200"/>
        <w:textAlignment w:val="auto"/>
        <w:rPr>
          <w:rFonts w:ascii="仿宋" w:hAnsi="仿宋" w:cs="仿宋"/>
          <w:sz w:val="21"/>
          <w:szCs w:val="21"/>
        </w:rPr>
      </w:pPr>
      <w:r>
        <w:rPr>
          <w:rFonts w:hint="eastAsia" w:ascii="仿宋" w:hAnsi="仿宋" w:cs="仿宋"/>
          <w:sz w:val="21"/>
          <w:szCs w:val="21"/>
          <w:lang w:val="en-US"/>
        </w:rPr>
        <w:t>在浏览器中输入</w:t>
      </w:r>
      <w:r>
        <w:rPr>
          <w:rFonts w:hint="eastAsia" w:ascii="仿宋" w:hAnsi="仿宋" w:cs="仿宋"/>
          <w:sz w:val="21"/>
          <w:szCs w:val="21"/>
        </w:rPr>
        <w:t>职称评审申报网址：</w:t>
      </w:r>
      <w:r>
        <w:rPr>
          <w:sz w:val="21"/>
          <w:szCs w:val="21"/>
        </w:rPr>
        <w:fldChar w:fldCharType="begin"/>
      </w:r>
      <w:r>
        <w:rPr>
          <w:sz w:val="21"/>
          <w:szCs w:val="21"/>
        </w:rPr>
        <w:instrText xml:space="preserve"> HYPERLINK "http://111.63.208.196:8080" </w:instrText>
      </w:r>
      <w:r>
        <w:rPr>
          <w:sz w:val="21"/>
          <w:szCs w:val="21"/>
        </w:rPr>
        <w:fldChar w:fldCharType="separate"/>
      </w:r>
      <w:r>
        <w:rPr>
          <w:rFonts w:hint="eastAsia" w:ascii="仿宋" w:hAnsi="仿宋" w:cs="仿宋"/>
          <w:sz w:val="21"/>
          <w:szCs w:val="21"/>
        </w:rPr>
        <w:t>http://111.63.208.196:8080</w:t>
      </w:r>
      <w:r>
        <w:rPr>
          <w:rFonts w:hint="eastAsia" w:ascii="仿宋" w:hAnsi="仿宋" w:cs="仿宋"/>
          <w:sz w:val="21"/>
          <w:szCs w:val="21"/>
        </w:rPr>
        <w:fldChar w:fldCharType="end"/>
      </w:r>
      <w:r>
        <w:rPr>
          <w:rFonts w:hint="eastAsia" w:ascii="仿宋" w:hAnsi="仿宋" w:cs="仿宋"/>
          <w:sz w:val="21"/>
          <w:szCs w:val="21"/>
        </w:rPr>
        <w:t>，</w:t>
      </w:r>
      <w:r>
        <w:rPr>
          <w:rFonts w:hint="eastAsia" w:ascii="仿宋" w:hAnsi="仿宋" w:cs="仿宋"/>
          <w:sz w:val="21"/>
          <w:szCs w:val="21"/>
          <w:lang w:val="en-US"/>
        </w:rPr>
        <w:t>打开系统登录页面，点击【立即申报】或【登录入口】</w:t>
      </w:r>
      <w:r>
        <w:rPr>
          <w:rFonts w:hint="eastAsia" w:ascii="仿宋" w:hAnsi="仿宋" w:cs="仿宋"/>
          <w:sz w:val="21"/>
          <w:szCs w:val="21"/>
        </w:rPr>
        <w:t xml:space="preserve"> </w:t>
      </w:r>
      <w:r>
        <w:rPr>
          <w:rFonts w:hint="eastAsia" w:ascii="仿宋" w:hAnsi="仿宋" w:cs="仿宋"/>
          <w:sz w:val="21"/>
          <w:szCs w:val="21"/>
          <w:lang w:eastAsia="zh-CN"/>
        </w:rPr>
        <w:t>，</w:t>
      </w:r>
      <w:r>
        <w:rPr>
          <w:rFonts w:hint="eastAsia" w:ascii="仿宋" w:hAnsi="仿宋" w:cs="仿宋"/>
          <w:sz w:val="21"/>
          <w:szCs w:val="21"/>
        </w:rPr>
        <w:t>选择个人登录，输入申报人帐号、密码（个人账号初始密码为88888888Aa！）点击登录</w:t>
      </w:r>
      <w:r>
        <w:rPr>
          <w:rFonts w:hint="eastAsia" w:ascii="仿宋" w:hAnsi="仿宋" w:cs="仿宋"/>
          <w:sz w:val="21"/>
          <w:szCs w:val="21"/>
          <w:lang w:eastAsia="zh-CN"/>
        </w:rPr>
        <w:t>。</w:t>
      </w:r>
    </w:p>
    <w:p>
      <w:pPr>
        <w:pStyle w:val="3"/>
        <w:pageBreakBefore w:val="0"/>
        <w:widowControl/>
        <w:numPr>
          <w:ilvl w:val="1"/>
          <w:numId w:val="1"/>
        </w:numPr>
        <w:kinsoku/>
        <w:wordWrap/>
        <w:overflowPunct/>
        <w:topLinePunct w:val="0"/>
        <w:autoSpaceDE/>
        <w:autoSpaceDN/>
        <w:bidi w:val="0"/>
        <w:adjustRightInd/>
        <w:snapToGrid/>
        <w:spacing w:after="0" w:line="240" w:lineRule="auto"/>
        <w:ind w:left="10" w:hanging="10"/>
        <w:jc w:val="center"/>
        <w:textAlignment w:val="auto"/>
        <w:rPr>
          <w:rFonts w:ascii="仿宋" w:hAnsi="仿宋" w:cs="仿宋"/>
          <w:b/>
          <w:bCs/>
          <w:sz w:val="21"/>
          <w:szCs w:val="21"/>
        </w:rPr>
      </w:pPr>
      <w:bookmarkStart w:id="13" w:name="_Toc6192"/>
      <w:bookmarkStart w:id="14" w:name="_Toc3139"/>
      <w:bookmarkStart w:id="15" w:name="_Toc30708"/>
      <w:bookmarkStart w:id="16" w:name="_Toc23206"/>
      <w:bookmarkStart w:id="17" w:name="_Toc7383"/>
      <w:bookmarkStart w:id="18" w:name="_Toc26953"/>
      <w:r>
        <w:rPr>
          <w:rFonts w:hint="eastAsia" w:cs="仿宋"/>
          <w:b/>
          <w:bCs/>
          <w:sz w:val="21"/>
          <w:szCs w:val="21"/>
        </w:rPr>
        <w:t>申报操作流程</w:t>
      </w:r>
      <w:bookmarkEnd w:id="13"/>
      <w:bookmarkEnd w:id="14"/>
      <w:bookmarkEnd w:id="15"/>
      <w:bookmarkEnd w:id="16"/>
      <w:r>
        <w:rPr>
          <w:rFonts w:hint="eastAsia" w:cs="仿宋"/>
          <w:b/>
          <w:bCs/>
          <w:sz w:val="21"/>
          <w:szCs w:val="21"/>
        </w:rPr>
        <w:t>说明</w:t>
      </w:r>
      <w:bookmarkEnd w:id="17"/>
      <w:bookmarkEnd w:id="18"/>
      <w:r>
        <w:rPr>
          <w:rFonts w:hint="eastAsia" w:cs="仿宋"/>
          <w:b/>
          <w:bCs/>
          <w:sz w:val="21"/>
          <w:szCs w:val="21"/>
        </w:rPr>
        <w:t xml:space="preserve"> </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bookmarkStart w:id="19" w:name="_Toc2385"/>
      <w:bookmarkStart w:id="20" w:name="_Toc24634"/>
      <w:bookmarkStart w:id="21" w:name="_Toc26857"/>
      <w:bookmarkStart w:id="22" w:name="_Toc13578"/>
      <w:bookmarkStart w:id="23" w:name="_Toc25731"/>
      <w:bookmarkStart w:id="24" w:name="_Toc16913"/>
      <w:r>
        <w:rPr>
          <w:rFonts w:hint="eastAsia" w:ascii="仿宋" w:hAnsi="仿宋" w:cs="仿宋"/>
          <w:b w:val="0"/>
          <w:bCs w:val="0"/>
          <w:sz w:val="21"/>
          <w:szCs w:val="21"/>
          <w:lang w:val="en-US" w:eastAsia="zh-CN"/>
        </w:rPr>
        <w:t>一、个人申报信息</w:t>
      </w:r>
      <w:bookmarkEnd w:id="19"/>
      <w:bookmarkEnd w:id="20"/>
      <w:bookmarkEnd w:id="21"/>
      <w:bookmarkEnd w:id="22"/>
      <w:r>
        <w:rPr>
          <w:rFonts w:hint="eastAsia" w:ascii="仿宋" w:hAnsi="仿宋" w:cs="仿宋"/>
          <w:b w:val="0"/>
          <w:bCs w:val="0"/>
          <w:sz w:val="21"/>
          <w:szCs w:val="21"/>
          <w:lang w:val="en-US" w:eastAsia="zh-CN"/>
        </w:rPr>
        <w:t>填写</w:t>
      </w:r>
      <w:bookmarkEnd w:id="23"/>
      <w:bookmarkEnd w:id="24"/>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ascii="仿宋" w:hAnsi="仿宋" w:cs="仿宋"/>
          <w:sz w:val="21"/>
          <w:szCs w:val="21"/>
        </w:rPr>
      </w:pPr>
      <w:r>
        <w:rPr>
          <w:rFonts w:hint="eastAsia" w:ascii="仿宋" w:hAnsi="仿宋" w:cs="仿宋"/>
          <w:b w:val="0"/>
          <w:bCs w:val="0"/>
          <w:sz w:val="21"/>
          <w:szCs w:val="21"/>
          <w:lang w:val="en-US" w:eastAsia="zh-CN"/>
        </w:rPr>
        <w:t>该模块主要用于个人职称申报信息的填写，主要包含个人基本信息、申报人现状、申报基础材料、申报信息、学习资历、专业技术工作经历、业绩成果、论文论著、补充信息</w:t>
      </w:r>
      <w:r>
        <w:rPr>
          <w:rFonts w:hint="eastAsia" w:ascii="仿宋" w:hAnsi="仿宋" w:cs="仿宋"/>
          <w:sz w:val="21"/>
          <w:szCs w:val="21"/>
        </w:rPr>
        <w:t>等信息</w:t>
      </w:r>
      <w:r>
        <w:rPr>
          <w:rFonts w:hint="eastAsia" w:ascii="仿宋" w:hAnsi="仿宋" w:cs="仿宋"/>
          <w:sz w:val="21"/>
          <w:szCs w:val="21"/>
          <w:lang w:eastAsia="zh-CN"/>
        </w:rPr>
        <w:t>。</w:t>
      </w:r>
      <w:r>
        <w:rPr>
          <w:rFonts w:hint="eastAsia" w:ascii="仿宋" w:hAnsi="仿宋" w:cs="仿宋"/>
          <w:color w:val="FF0000"/>
          <w:sz w:val="21"/>
          <w:szCs w:val="21"/>
          <w:lang w:val="en-US" w:eastAsia="zh-CN"/>
        </w:rPr>
        <w:t>下面将重要和易错的信息说明：</w:t>
      </w:r>
      <w:r>
        <w:rPr>
          <w:rFonts w:hint="eastAsia" w:ascii="仿宋" w:hAnsi="仿宋" w:cs="仿宋"/>
          <w:sz w:val="21"/>
          <w:szCs w:val="21"/>
        </w:rPr>
        <w:t xml:space="preserve"> </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（一）个人基本信息：“照片”和“性别”用于证书信息显示内容；工作总结摘要是《河北省专业技术职务任职资格评审表》中“专业技术工作小结”内容，请认真填写避免出现错别字。</w:t>
      </w:r>
    </w:p>
    <w:p>
      <w:pPr>
        <w:spacing w:after="0" w:line="360" w:lineRule="auto"/>
        <w:ind w:left="1"/>
      </w:pPr>
      <w:r>
        <w:drawing>
          <wp:inline distT="0" distB="0" distL="114300" distR="114300">
            <wp:extent cx="6007100" cy="2310130"/>
            <wp:effectExtent l="0" t="0" r="1270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6007100" cy="23101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default" w:ascii="仿宋" w:hAnsi="仿宋" w:cs="仿宋"/>
          <w:b w:val="0"/>
          <w:bCs w:val="0"/>
          <w:sz w:val="21"/>
          <w:szCs w:val="21"/>
          <w:lang w:val="en-US" w:eastAsia="zh-CN"/>
        </w:rPr>
      </w:pPr>
      <w:r>
        <w:rPr>
          <w:rFonts w:hint="eastAsia" w:ascii="仿宋" w:hAnsi="仿宋" w:cs="仿宋"/>
          <w:b w:val="0"/>
          <w:bCs w:val="0"/>
          <w:sz w:val="21"/>
          <w:szCs w:val="21"/>
          <w:lang w:val="en-US" w:eastAsia="zh-CN"/>
        </w:rPr>
        <w:t>（二）申报人现状：“现工作单位”选项为证书显示内容；现从事专业年限为现任职资格至今累计的年限；中小学教师系列工作单位所在地类别（申报中小学教师系列必填）。</w:t>
      </w:r>
    </w:p>
    <w:p>
      <w:pPr>
        <w:spacing w:after="0" w:line="360" w:lineRule="auto"/>
        <w:ind w:left="1"/>
        <w:rPr>
          <w:rFonts w:ascii="仿宋" w:hAnsi="仿宋" w:cs="仿宋"/>
        </w:rPr>
      </w:pPr>
      <w:r>
        <w:drawing>
          <wp:inline distT="0" distB="0" distL="114300" distR="114300">
            <wp:extent cx="5265420" cy="1644015"/>
            <wp:effectExtent l="0" t="0"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5265420" cy="16440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（三）上传申报基础材料：</w:t>
      </w:r>
    </w:p>
    <w:p>
      <w:pPr>
        <w:keepNext w:val="0"/>
        <w:keepLines w:val="0"/>
        <w:pageBreakBefore w:val="0"/>
        <w:widowControl/>
        <w:kinsoku/>
        <w:wordWrap/>
        <w:overflowPunct/>
        <w:topLinePunct w:val="0"/>
        <w:autoSpaceDE/>
        <w:autoSpaceDN/>
        <w:bidi w:val="0"/>
        <w:adjustRightInd/>
        <w:snapToGrid/>
        <w:spacing w:before="0" w:after="0" w:line="240" w:lineRule="auto"/>
        <w:ind w:left="480" w:leftChars="200" w:firstLine="0" w:firstLineChars="0"/>
        <w:textAlignment w:val="auto"/>
        <w:rPr>
          <w:rFonts w:hint="eastAsia" w:ascii="仿宋" w:hAnsi="仿宋" w:cs="仿宋"/>
          <w:b/>
          <w:bCs/>
          <w:color w:val="FF0000"/>
          <w:sz w:val="21"/>
          <w:szCs w:val="21"/>
          <w:lang w:val="en-US" w:eastAsia="zh-CN"/>
        </w:rPr>
      </w:pPr>
      <w:r>
        <w:drawing>
          <wp:inline distT="0" distB="0" distL="114300" distR="114300">
            <wp:extent cx="5269230" cy="2371725"/>
            <wp:effectExtent l="0" t="0" r="381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9"/>
                    <a:stretch>
                      <a:fillRect/>
                    </a:stretch>
                  </pic:blipFill>
                  <pic:spPr>
                    <a:xfrm>
                      <a:off x="0" y="0"/>
                      <a:ext cx="5269230" cy="2371725"/>
                    </a:xfrm>
                    <a:prstGeom prst="rect">
                      <a:avLst/>
                    </a:prstGeom>
                    <a:noFill/>
                    <a:ln>
                      <a:noFill/>
                    </a:ln>
                  </pic:spPr>
                </pic:pic>
              </a:graphicData>
            </a:graphic>
          </wp:inline>
        </w:drawing>
      </w:r>
      <w:r>
        <w:rPr>
          <w:rFonts w:hint="eastAsia" w:ascii="仿宋" w:hAnsi="仿宋" w:cs="仿宋"/>
          <w:b w:val="0"/>
          <w:bCs w:val="0"/>
          <w:sz w:val="21"/>
          <w:szCs w:val="21"/>
          <w:lang w:val="en-US" w:eastAsia="zh-CN"/>
        </w:rPr>
        <w:t>1.申报材料真实性承诺书：</w:t>
      </w:r>
      <w:r>
        <w:rPr>
          <w:rFonts w:hint="eastAsia" w:ascii="仿宋" w:hAnsi="仿宋" w:cs="仿宋"/>
          <w:b/>
          <w:bCs/>
          <w:color w:val="FF0000"/>
          <w:sz w:val="21"/>
          <w:szCs w:val="21"/>
          <w:lang w:val="en-US" w:eastAsia="zh-CN"/>
        </w:rPr>
        <w:t>申报人需上传本人手持的《申报材料真实性承诺书》照片；</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2.专业技术人员基层服务鉴定表：上传支医或支教证明；</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3.绿色通道备案表：申报方式选择“绿色通道”的人员必传；</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4.医德医风考核表：卫生医护类职称必填；</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5.现任《专业技术职务任职资格评审表》：申报方式选择“正常评审”或现有职称资格的人员必传；</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6.现任《资格考试合格人员登记表》：卫生类、财经类或考评结合类职称必传；</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7.继续教育证书：卫生类申报人员必传；</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default" w:ascii="仿宋" w:hAnsi="仿宋" w:cs="仿宋"/>
          <w:b w:val="0"/>
          <w:bCs w:val="0"/>
          <w:sz w:val="21"/>
          <w:szCs w:val="21"/>
          <w:lang w:val="en-US" w:eastAsia="zh-CN"/>
        </w:rPr>
      </w:pPr>
      <w:r>
        <w:rPr>
          <w:rFonts w:hint="eastAsia" w:ascii="仿宋" w:hAnsi="仿宋" w:cs="仿宋"/>
          <w:b w:val="0"/>
          <w:bCs w:val="0"/>
          <w:sz w:val="21"/>
          <w:szCs w:val="21"/>
          <w:lang w:val="en-US" w:eastAsia="zh-CN"/>
        </w:rPr>
        <w:t>8.其他申报材料：卫生系列申报人员上传《岗位聘用证明》、健康科普材料。</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9.新冠肺炎疫情防控一线人员信息确认表：享受【62号】文提前年限申报或免考卫生专业技术人员必传。</w:t>
      </w:r>
    </w:p>
    <w:p>
      <w:pPr>
        <w:spacing w:after="0" w:line="360" w:lineRule="auto"/>
        <w:ind w:left="-1"/>
        <w:rPr>
          <w:rFonts w:ascii="仿宋" w:hAnsi="仿宋" w:cs="仿宋"/>
        </w:rPr>
      </w:pP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default" w:ascii="仿宋" w:hAnsi="仿宋" w:cs="仿宋"/>
          <w:b w:val="0"/>
          <w:bCs w:val="0"/>
          <w:sz w:val="21"/>
          <w:szCs w:val="21"/>
          <w:lang w:val="en-US" w:eastAsia="zh-CN"/>
        </w:rPr>
      </w:pPr>
      <w:r>
        <w:rPr>
          <w:rFonts w:hint="eastAsia" w:ascii="仿宋" w:hAnsi="仿宋" w:cs="仿宋"/>
          <w:b w:val="0"/>
          <w:bCs w:val="0"/>
          <w:sz w:val="21"/>
          <w:szCs w:val="21"/>
          <w:lang w:val="en-US" w:eastAsia="zh-CN"/>
        </w:rPr>
        <w:t>（四）申报信息：非自主评审单位人员评审方式选择“评审”；自主评审单位选择“自主评审”。</w:t>
      </w:r>
    </w:p>
    <w:p>
      <w:pPr>
        <w:spacing w:after="0" w:line="360" w:lineRule="auto"/>
        <w:ind w:left="1"/>
        <w:rPr>
          <w:rFonts w:ascii="仿宋" w:hAnsi="仿宋" w:cs="仿宋"/>
        </w:rPr>
      </w:pPr>
      <w:r>
        <w:drawing>
          <wp:inline distT="0" distB="0" distL="114300" distR="114300">
            <wp:extent cx="5273040" cy="1355725"/>
            <wp:effectExtent l="0" t="0" r="3810"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0"/>
                    <a:stretch>
                      <a:fillRect/>
                    </a:stretch>
                  </pic:blipFill>
                  <pic:spPr>
                    <a:xfrm>
                      <a:off x="0" y="0"/>
                      <a:ext cx="5273040" cy="135572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ascii="仿宋" w:hAnsi="仿宋" w:cs="仿宋"/>
          <w:lang w:val="en-US"/>
        </w:rPr>
      </w:pPr>
      <w:r>
        <w:rPr>
          <w:rFonts w:hint="eastAsia" w:ascii="仿宋" w:hAnsi="仿宋" w:cs="仿宋"/>
          <w:b w:val="0"/>
          <w:bCs w:val="0"/>
          <w:sz w:val="21"/>
          <w:szCs w:val="21"/>
          <w:lang w:val="en-US" w:eastAsia="zh-CN"/>
        </w:rPr>
        <w:t>（五）学习资历：例如只有一个本科学历请在“是否第一学历”和“是否最高学历”选择为“是”；如有两个学历需添加学习经历信息两次，第一学历为专科在“是否第一学历”选择为“是”，“是否最高学历”选择为“否”，第二学历本科“是否第一学历”选择为“否”，“是否最高学历”选择为“是”，</w:t>
      </w:r>
      <w:r>
        <w:rPr>
          <w:rFonts w:hint="eastAsia" w:ascii="仿宋" w:hAnsi="仿宋" w:cs="仿宋"/>
          <w:color w:val="FF0000"/>
          <w:sz w:val="21"/>
          <w:szCs w:val="21"/>
          <w:lang w:val="en-US" w:eastAsia="zh-CN"/>
        </w:rPr>
        <w:t>且学信网证明为必传项（电子学历注册备案表将有效期设置为6个月）。</w:t>
      </w:r>
      <w:r>
        <w:drawing>
          <wp:inline distT="0" distB="0" distL="114300" distR="114300">
            <wp:extent cx="5272405" cy="846455"/>
            <wp:effectExtent l="0" t="0" r="635" b="6985"/>
            <wp:docPr id="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
                    <pic:cNvPicPr>
                      <a:picLocks noChangeAspect="1"/>
                    </pic:cNvPicPr>
                  </pic:nvPicPr>
                  <pic:blipFill>
                    <a:blip r:embed="rId31"/>
                    <a:stretch>
                      <a:fillRect/>
                    </a:stretch>
                  </pic:blipFill>
                  <pic:spPr>
                    <a:xfrm>
                      <a:off x="0" y="0"/>
                      <a:ext cx="5272405" cy="846455"/>
                    </a:xfrm>
                    <a:prstGeom prst="rect">
                      <a:avLst/>
                    </a:prstGeom>
                    <a:noFill/>
                    <a:ln>
                      <a:noFill/>
                    </a:ln>
                  </pic:spPr>
                </pic:pic>
              </a:graphicData>
            </a:graphic>
          </wp:inline>
        </w:drawing>
      </w:r>
      <w:r>
        <w:drawing>
          <wp:inline distT="0" distB="0" distL="114300" distR="114300">
            <wp:extent cx="5267960" cy="2813685"/>
            <wp:effectExtent l="0" t="0" r="8890" b="5715"/>
            <wp:docPr id="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pic:cNvPicPr>
                      <a:picLocks noChangeAspect="1"/>
                    </pic:cNvPicPr>
                  </pic:nvPicPr>
                  <pic:blipFill>
                    <a:blip r:embed="rId32"/>
                    <a:stretch>
                      <a:fillRect/>
                    </a:stretch>
                  </pic:blipFill>
                  <pic:spPr>
                    <a:xfrm>
                      <a:off x="0" y="0"/>
                      <a:ext cx="5267960" cy="28136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（六）现专业技术职务任职资格证书：如转评后晋升人员需上传现职称证书及转评前同等级职称证书。</w:t>
      </w:r>
    </w:p>
    <w:p>
      <w:pPr>
        <w:spacing w:after="0" w:line="360" w:lineRule="auto"/>
        <w:rPr>
          <w:rFonts w:ascii="仿宋" w:hAnsi="仿宋" w:cs="仿宋"/>
        </w:rPr>
      </w:pPr>
      <w:r>
        <w:drawing>
          <wp:inline distT="0" distB="0" distL="114300" distR="114300">
            <wp:extent cx="5272405" cy="1440180"/>
            <wp:effectExtent l="0" t="0" r="4445" b="762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
                    <pic:cNvPicPr>
                      <a:picLocks noChangeAspect="1"/>
                    </pic:cNvPicPr>
                  </pic:nvPicPr>
                  <pic:blipFill>
                    <a:blip r:embed="rId33"/>
                    <a:stretch>
                      <a:fillRect/>
                    </a:stretch>
                  </pic:blipFill>
                  <pic:spPr>
                    <a:xfrm>
                      <a:off x="0" y="0"/>
                      <a:ext cx="5272405" cy="14401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（七）有以考代评的申报人，填写以考代评合格证书,如下图:？？？？</w:t>
      </w:r>
    </w:p>
    <w:p>
      <w:pPr>
        <w:spacing w:after="0" w:line="360" w:lineRule="auto"/>
        <w:rPr>
          <w:rFonts w:ascii="仿宋" w:hAnsi="仿宋" w:cs="仿宋"/>
        </w:rPr>
      </w:pPr>
      <w:r>
        <w:drawing>
          <wp:inline distT="0" distB="0" distL="114300" distR="114300">
            <wp:extent cx="5266690" cy="711200"/>
            <wp:effectExtent l="0" t="0" r="10160" b="12700"/>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34"/>
                    <a:stretch>
                      <a:fillRect/>
                    </a:stretch>
                  </pic:blipFill>
                  <pic:spPr>
                    <a:xfrm>
                      <a:off x="0" y="0"/>
                      <a:ext cx="5266690" cy="711200"/>
                    </a:xfrm>
                    <a:prstGeom prst="rect">
                      <a:avLst/>
                    </a:prstGeom>
                    <a:noFill/>
                    <a:ln>
                      <a:noFill/>
                    </a:ln>
                  </pic:spPr>
                </pic:pic>
              </a:graphicData>
            </a:graphic>
          </wp:inline>
        </w:drawing>
      </w:r>
    </w:p>
    <w:p>
      <w:pPr>
        <w:spacing w:after="0" w:line="360" w:lineRule="auto"/>
        <w:rPr>
          <w:rFonts w:ascii="仿宋" w:hAnsi="仿宋" w:cs="仿宋"/>
        </w:rPr>
      </w:pPr>
      <w:r>
        <w:drawing>
          <wp:inline distT="0" distB="0" distL="114300" distR="114300">
            <wp:extent cx="5267325" cy="2296795"/>
            <wp:effectExtent l="0" t="0" r="9525" b="8255"/>
            <wp:docPr id="1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9"/>
                    <pic:cNvPicPr>
                      <a:picLocks noChangeAspect="1"/>
                    </pic:cNvPicPr>
                  </pic:nvPicPr>
                  <pic:blipFill>
                    <a:blip r:embed="rId35"/>
                    <a:stretch>
                      <a:fillRect/>
                    </a:stretch>
                  </pic:blipFill>
                  <pic:spPr>
                    <a:xfrm>
                      <a:off x="0" y="0"/>
                      <a:ext cx="5267325" cy="22967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（八）有考评结合的申报人填写考评结合专业考试合格证书（成绩单）并上传相关附件,如下图：</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ascii="仿宋" w:hAnsi="仿宋" w:cs="仿宋"/>
          <w:lang w:val="en-US"/>
        </w:rPr>
      </w:pPr>
      <w:r>
        <w:drawing>
          <wp:inline distT="0" distB="0" distL="114300" distR="114300">
            <wp:extent cx="5271135" cy="2078355"/>
            <wp:effectExtent l="0" t="0" r="5715" b="17145"/>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36"/>
                    <a:stretch>
                      <a:fillRect/>
                    </a:stretch>
                  </pic:blipFill>
                  <pic:spPr>
                    <a:xfrm>
                      <a:off x="0" y="0"/>
                      <a:ext cx="5271135" cy="20783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（九）其他证书：卫生类或其他申报需执业资格证书的人员、申报方式选择高技能人才申报、按照《河北省专业技术类职业资格和职称对应目录》申报的人员必填。</w:t>
      </w:r>
    </w:p>
    <w:p>
      <w:pPr>
        <w:keepNext w:val="0"/>
        <w:keepLines w:val="0"/>
        <w:pageBreakBefore w:val="0"/>
        <w:widowControl/>
        <w:numPr>
          <w:ilvl w:val="0"/>
          <w:numId w:val="0"/>
        </w:numPr>
        <w:kinsoku/>
        <w:wordWrap/>
        <w:overflowPunct/>
        <w:topLinePunct w:val="0"/>
        <w:autoSpaceDE/>
        <w:autoSpaceDN/>
        <w:bidi w:val="0"/>
        <w:adjustRightInd/>
        <w:snapToGrid/>
        <w:spacing w:before="120" w:after="0" w:line="240" w:lineRule="auto"/>
        <w:textAlignment w:val="auto"/>
        <w:rPr>
          <w:rFonts w:ascii="仿宋" w:hAnsi="仿宋" w:cs="仿宋"/>
          <w:lang w:val="en-US"/>
        </w:rPr>
      </w:pPr>
      <w:r>
        <w:drawing>
          <wp:inline distT="0" distB="0" distL="114300" distR="114300">
            <wp:extent cx="5269230" cy="1470660"/>
            <wp:effectExtent l="0" t="0" r="7620" b="1524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7"/>
                    <a:stretch>
                      <a:fillRect/>
                    </a:stretch>
                  </pic:blipFill>
                  <pic:spPr>
                    <a:xfrm>
                      <a:off x="0" y="0"/>
                      <a:ext cx="5269230" cy="14706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十）专业技术工作经历：按照相应系列申报评审条件第三条“专业技术工作经历(能力)条件”对应上传，任职以来年度考核需与专业技术工作经历匹配。援疆、援藏、援外、医务人员抗疫一线、支教一年、支医人员必填。</w:t>
      </w:r>
    </w:p>
    <w:p>
      <w:pPr>
        <w:spacing w:after="0" w:line="360" w:lineRule="auto"/>
        <w:ind w:left="1"/>
        <w:rPr>
          <w:rFonts w:ascii="仿宋" w:hAnsi="仿宋" w:cs="仿宋"/>
        </w:rPr>
      </w:pPr>
      <w:r>
        <w:rPr>
          <w:rFonts w:hint="eastAsia" w:ascii="仿宋" w:hAnsi="仿宋" w:cs="仿宋"/>
          <w:lang w:val="en-US" w:bidi="ar-SA"/>
        </w:rPr>
        <w:drawing>
          <wp:inline distT="0" distB="0" distL="114300" distR="114300">
            <wp:extent cx="5267325" cy="1531620"/>
            <wp:effectExtent l="0" t="0" r="9525"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5267325" cy="153162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（十一）业绩成果：按照相应系列申报评审条件第四条“业绩成果条件”对应上传，并备注明符合第几条，专利必须上传“检索验证地址”和“检索网站截图”。</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hint="eastAsia" w:ascii="仿宋" w:hAnsi="仿宋" w:cs="仿宋"/>
          <w:b w:val="0"/>
          <w:bCs w:val="0"/>
          <w:color w:val="FF0000"/>
          <w:sz w:val="36"/>
          <w:szCs w:val="36"/>
          <w:lang w:val="en-US" w:eastAsia="zh-CN"/>
        </w:rPr>
      </w:pPr>
      <w:r>
        <w:rPr>
          <w:rFonts w:hint="eastAsia" w:ascii="仿宋" w:hAnsi="仿宋" w:cs="仿宋"/>
          <w:b w:val="0"/>
          <w:bCs w:val="0"/>
          <w:color w:val="FF0000"/>
          <w:sz w:val="36"/>
          <w:szCs w:val="36"/>
          <w:lang w:val="en-US" w:eastAsia="zh-CN"/>
        </w:rPr>
        <w:t>业绩成果切勿重复上传！</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ascii="仿宋" w:hAnsi="仿宋" w:cs="仿宋"/>
        </w:rPr>
      </w:pPr>
      <w:r>
        <w:rPr>
          <w:rFonts w:hint="eastAsia" w:ascii="仿宋" w:hAnsi="仿宋" w:cs="仿宋"/>
          <w:b w:val="0"/>
          <w:bCs w:val="0"/>
          <w:color w:val="FF0000"/>
          <w:sz w:val="36"/>
          <w:szCs w:val="36"/>
          <w:lang w:val="en-US" w:eastAsia="zh-CN"/>
        </w:rPr>
        <w:t>上传内容需与业绩名称一致！</w:t>
      </w:r>
      <w:r>
        <w:rPr>
          <w:rFonts w:hint="eastAsia" w:ascii="仿宋" w:hAnsi="仿宋" w:cs="仿宋"/>
          <w:lang w:val="en-US" w:bidi="ar-SA"/>
        </w:rPr>
        <w:drawing>
          <wp:inline distT="0" distB="0" distL="114300" distR="114300">
            <wp:extent cx="5273040" cy="2383790"/>
            <wp:effectExtent l="0" t="0" r="3810"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5273040" cy="2383790"/>
                    </a:xfrm>
                    <a:prstGeom prst="rect">
                      <a:avLst/>
                    </a:prstGeom>
                    <a:noFill/>
                    <a:ln>
                      <a:noFill/>
                    </a:ln>
                  </pic:spPr>
                </pic:pic>
              </a:graphicData>
            </a:graphic>
          </wp:inline>
        </w:drawing>
      </w:r>
    </w:p>
    <w:p>
      <w:pPr>
        <w:spacing w:after="0" w:line="360" w:lineRule="auto"/>
        <w:rPr>
          <w:rFonts w:ascii="仿宋" w:hAnsi="仿宋" w:cs="仿宋"/>
        </w:rPr>
      </w:pP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（十二）论文论著：论文必须上传“检索验证页面”。</w:t>
      </w:r>
    </w:p>
    <w:p>
      <w:pPr>
        <w:pageBreakBefore w:val="0"/>
        <w:widowControl/>
        <w:kinsoku/>
        <w:wordWrap/>
        <w:overflowPunct/>
        <w:topLinePunct w:val="0"/>
        <w:autoSpaceDE/>
        <w:autoSpaceDN/>
        <w:bidi w:val="0"/>
        <w:adjustRightInd/>
        <w:snapToGrid/>
        <w:spacing w:after="0" w:line="240" w:lineRule="auto"/>
        <w:ind w:left="1"/>
        <w:textAlignment w:val="auto"/>
        <w:rPr>
          <w:rFonts w:ascii="仿宋" w:hAnsi="仿宋" w:cs="仿宋"/>
        </w:rPr>
      </w:pPr>
      <w:r>
        <w:rPr>
          <w:rFonts w:hint="eastAsia" w:ascii="仿宋" w:hAnsi="仿宋" w:cs="仿宋"/>
          <w:lang w:val="en-US" w:bidi="ar-SA"/>
        </w:rPr>
        <w:drawing>
          <wp:inline distT="0" distB="0" distL="114300" distR="114300">
            <wp:extent cx="5262880" cy="1371600"/>
            <wp:effectExtent l="0" t="0" r="139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262880" cy="1371600"/>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72405" cy="3141345"/>
            <wp:effectExtent l="0" t="0" r="444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5272405" cy="3141345"/>
                    </a:xfrm>
                    <a:prstGeom prst="rect">
                      <a:avLst/>
                    </a:prstGeom>
                    <a:noFill/>
                    <a:ln>
                      <a:noFill/>
                    </a:ln>
                  </pic:spPr>
                </pic:pic>
              </a:graphicData>
            </a:graphic>
          </wp:inline>
        </w:drawing>
      </w:r>
      <w:r>
        <w:rPr>
          <w:rFonts w:hint="eastAsia" w:ascii="仿宋" w:hAnsi="仿宋" w:cs="仿宋"/>
          <w:lang w:val="en-US" w:bidi="ar-SA"/>
        </w:rPr>
        <w:drawing>
          <wp:inline distT="0" distB="0" distL="114300" distR="114300">
            <wp:extent cx="5267325" cy="3180715"/>
            <wp:effectExtent l="0" t="0" r="952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5267325" cy="31807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（十三）补充信息：点击【一览表补充信息】填写相关信息项</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说明：1. 此模块由本人按照申报相应专业资格条件填写。</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2. 行政职务包括股，科，处级及其以上职务。有行政职务的必须填写，否则视为弄虚作假。</w:t>
      </w:r>
    </w:p>
    <w:p>
      <w:pPr>
        <w:keepNext w:val="0"/>
        <w:keepLines w:val="0"/>
        <w:pageBreakBefore w:val="0"/>
        <w:widowControl/>
        <w:kinsoku/>
        <w:wordWrap/>
        <w:overflowPunct/>
        <w:topLinePunct w:val="0"/>
        <w:autoSpaceDE/>
        <w:autoSpaceDN/>
        <w:bidi w:val="0"/>
        <w:adjustRightInd/>
        <w:snapToGrid/>
        <w:spacing w:before="0" w:after="0" w:line="240" w:lineRule="auto"/>
        <w:ind w:firstLine="480" w:firstLineChars="200"/>
        <w:textAlignment w:val="auto"/>
        <w:rPr>
          <w:rFonts w:hint="eastAsia" w:ascii="仿宋" w:hAnsi="仿宋" w:eastAsia="仿宋" w:cs="仿宋"/>
          <w:color w:val="FF0000"/>
          <w:szCs w:val="24"/>
          <w:lang w:eastAsia="zh-CN"/>
        </w:rPr>
      </w:pPr>
      <w:r>
        <w:rPr>
          <w:rFonts w:hint="eastAsia" w:ascii="仿宋" w:hAnsi="仿宋" w:cs="仿宋"/>
          <w:szCs w:val="24"/>
        </w:rPr>
        <w:t xml:space="preserve">3. </w:t>
      </w:r>
      <w:r>
        <w:rPr>
          <w:rFonts w:hint="eastAsia" w:ascii="仿宋" w:hAnsi="仿宋" w:cs="仿宋"/>
          <w:color w:val="FF0000"/>
          <w:szCs w:val="24"/>
        </w:rPr>
        <w:t>表中从事专业技术工作年限、获现职后基层工作年限、破格条件项均指取得现专业资格后的情况。</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4. “获现职后基层工作年限”栏，仅教育，卫生专业申报人员填写。</w:t>
      </w:r>
    </w:p>
    <w:p>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hint="eastAsia" w:ascii="仿宋" w:hAnsi="仿宋" w:cs="仿宋"/>
          <w:b w:val="0"/>
          <w:bCs w:val="0"/>
          <w:sz w:val="21"/>
          <w:szCs w:val="21"/>
          <w:lang w:val="en-US" w:eastAsia="zh-CN"/>
        </w:rPr>
      </w:pPr>
      <w:r>
        <w:rPr>
          <w:rFonts w:hint="eastAsia" w:ascii="仿宋" w:hAnsi="仿宋" w:cs="仿宋"/>
          <w:b w:val="0"/>
          <w:bCs w:val="0"/>
          <w:sz w:val="21"/>
          <w:szCs w:val="21"/>
          <w:lang w:val="en-US" w:eastAsia="zh-CN"/>
        </w:rPr>
        <w:t>5. 属正常晋升人员“破格条件”栏不再填写。</w:t>
      </w:r>
    </w:p>
    <w:p>
      <w:pPr>
        <w:pageBreakBefore w:val="0"/>
        <w:widowControl/>
        <w:kinsoku/>
        <w:wordWrap/>
        <w:overflowPunct/>
        <w:topLinePunct w:val="0"/>
        <w:autoSpaceDE/>
        <w:autoSpaceDN/>
        <w:bidi w:val="0"/>
        <w:adjustRightInd/>
        <w:snapToGrid/>
        <w:spacing w:after="0" w:line="240" w:lineRule="auto"/>
        <w:ind w:left="720" w:hanging="720" w:hangingChars="300"/>
        <w:textAlignment w:val="auto"/>
        <w:rPr>
          <w:rFonts w:ascii="仿宋" w:hAnsi="仿宋" w:cs="仿宋"/>
          <w:szCs w:val="24"/>
        </w:rPr>
      </w:pPr>
    </w:p>
    <w:p>
      <w:pPr>
        <w:pageBreakBefore w:val="0"/>
        <w:widowControl/>
        <w:kinsoku/>
        <w:wordWrap/>
        <w:overflowPunct/>
        <w:topLinePunct w:val="0"/>
        <w:autoSpaceDE/>
        <w:autoSpaceDN/>
        <w:bidi w:val="0"/>
        <w:adjustRightInd/>
        <w:snapToGrid/>
        <w:spacing w:after="0" w:line="240" w:lineRule="auto"/>
        <w:ind w:left="720" w:hanging="720" w:hangingChars="300"/>
        <w:textAlignment w:val="auto"/>
        <w:rPr>
          <w:rFonts w:ascii="仿宋" w:hAnsi="仿宋" w:cs="仿宋"/>
          <w:szCs w:val="24"/>
        </w:rPr>
      </w:pPr>
      <w:r>
        <w:drawing>
          <wp:inline distT="0" distB="0" distL="114300" distR="114300">
            <wp:extent cx="5271135" cy="2907665"/>
            <wp:effectExtent l="0" t="0" r="5715" b="6985"/>
            <wp:docPr id="1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3"/>
                    <pic:cNvPicPr>
                      <a:picLocks noChangeAspect="1"/>
                    </pic:cNvPicPr>
                  </pic:nvPicPr>
                  <pic:blipFill>
                    <a:blip r:embed="rId43"/>
                    <a:stretch>
                      <a:fillRect/>
                    </a:stretch>
                  </pic:blipFill>
                  <pic:spPr>
                    <a:xfrm>
                      <a:off x="0" y="0"/>
                      <a:ext cx="5271135" cy="290766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after="0" w:line="240" w:lineRule="auto"/>
        <w:textAlignment w:val="auto"/>
        <w:rPr>
          <w:rFonts w:ascii="仿宋" w:hAnsi="仿宋" w:cs="仿宋"/>
        </w:rPr>
      </w:pPr>
    </w:p>
    <w:p>
      <w:pPr>
        <w:pStyle w:val="3"/>
        <w:pageBreakBefore w:val="0"/>
        <w:widowControl/>
        <w:numPr>
          <w:ilvl w:val="0"/>
          <w:numId w:val="0"/>
        </w:numPr>
        <w:kinsoku/>
        <w:wordWrap/>
        <w:overflowPunct/>
        <w:topLinePunct w:val="0"/>
        <w:autoSpaceDE/>
        <w:autoSpaceDN/>
        <w:bidi w:val="0"/>
        <w:adjustRightInd/>
        <w:snapToGrid/>
        <w:spacing w:after="0" w:line="240" w:lineRule="auto"/>
        <w:ind w:leftChars="0"/>
        <w:textAlignment w:val="auto"/>
        <w:rPr>
          <w:rFonts w:ascii="仿宋" w:hAnsi="仿宋" w:cs="仿宋"/>
        </w:rPr>
      </w:pPr>
      <w:bookmarkStart w:id="25" w:name="_Toc23636"/>
      <w:bookmarkStart w:id="26" w:name="_Toc17276"/>
      <w:bookmarkStart w:id="27" w:name="_Toc7740"/>
      <w:bookmarkStart w:id="28" w:name="_Toc26566"/>
      <w:bookmarkStart w:id="29" w:name="_Toc21564"/>
      <w:bookmarkStart w:id="30" w:name="_Toc12147"/>
      <w:r>
        <w:rPr>
          <w:rFonts w:hint="eastAsia" w:ascii="仿宋" w:hAnsi="仿宋" w:cs="仿宋"/>
          <w:lang w:eastAsia="zh-CN"/>
        </w:rPr>
        <w:t>二、</w:t>
      </w:r>
      <w:r>
        <w:rPr>
          <w:rFonts w:hint="eastAsia" w:ascii="仿宋" w:hAnsi="仿宋" w:cs="仿宋"/>
        </w:rPr>
        <w:t>保存和提交</w:t>
      </w:r>
      <w:bookmarkEnd w:id="25"/>
      <w:bookmarkEnd w:id="26"/>
      <w:bookmarkEnd w:id="27"/>
      <w:bookmarkEnd w:id="28"/>
      <w:bookmarkEnd w:id="29"/>
      <w:bookmarkEnd w:id="30"/>
      <w:r>
        <w:rPr>
          <w:rFonts w:hint="eastAsia" w:ascii="仿宋" w:hAnsi="仿宋" w:cs="仿宋"/>
        </w:rPr>
        <w:t xml:space="preserve"> </w:t>
      </w:r>
    </w:p>
    <w:p>
      <w:pPr>
        <w:pageBreakBefore w:val="0"/>
        <w:widowControl/>
        <w:kinsoku/>
        <w:wordWrap/>
        <w:overflowPunct/>
        <w:topLinePunct w:val="0"/>
        <w:autoSpaceDE/>
        <w:autoSpaceDN/>
        <w:bidi w:val="0"/>
        <w:adjustRightInd/>
        <w:snapToGrid/>
        <w:spacing w:after="0" w:line="240" w:lineRule="auto"/>
        <w:ind w:firstLine="420"/>
        <w:textAlignment w:val="auto"/>
        <w:rPr>
          <w:rFonts w:ascii="仿宋" w:hAnsi="仿宋" w:cs="仿宋"/>
        </w:rPr>
      </w:pPr>
      <w:r>
        <w:rPr>
          <w:rFonts w:hint="eastAsia" w:ascii="仿宋" w:hAnsi="仿宋" w:cs="仿宋"/>
        </w:rPr>
        <w:t xml:space="preserve">个人申报信息全部或部分填写后，可以点击页面右上角的【暂存】按钮，将所填信息保存，待补充完整后进行提交。 </w:t>
      </w:r>
    </w:p>
    <w:p>
      <w:pPr>
        <w:pageBreakBefore w:val="0"/>
        <w:widowControl/>
        <w:kinsoku/>
        <w:wordWrap/>
        <w:overflowPunct/>
        <w:topLinePunct w:val="0"/>
        <w:autoSpaceDE/>
        <w:autoSpaceDN/>
        <w:bidi w:val="0"/>
        <w:adjustRightInd/>
        <w:snapToGrid/>
        <w:spacing w:after="0" w:line="240" w:lineRule="auto"/>
        <w:textAlignment w:val="auto"/>
        <w:rPr>
          <w:rFonts w:ascii="仿宋" w:hAnsi="仿宋" w:cs="仿宋"/>
          <w:b/>
          <w:bCs/>
        </w:rPr>
      </w:pPr>
      <w:r>
        <w:rPr>
          <w:rFonts w:hint="eastAsia" w:ascii="仿宋" w:hAnsi="仿宋" w:cs="仿宋"/>
          <w:b/>
          <w:bCs/>
        </w:rPr>
        <w:t>操作步骤：</w:t>
      </w:r>
    </w:p>
    <w:p>
      <w:pPr>
        <w:pageBreakBefore w:val="0"/>
        <w:widowControl/>
        <w:kinsoku/>
        <w:wordWrap/>
        <w:overflowPunct/>
        <w:topLinePunct w:val="0"/>
        <w:autoSpaceDE/>
        <w:autoSpaceDN/>
        <w:bidi w:val="0"/>
        <w:adjustRightInd/>
        <w:snapToGrid/>
        <w:spacing w:after="0" w:line="240" w:lineRule="auto"/>
        <w:ind w:left="-15" w:firstLine="639"/>
        <w:textAlignment w:val="auto"/>
        <w:rPr>
          <w:rFonts w:ascii="仿宋" w:hAnsi="仿宋" w:cs="仿宋"/>
        </w:rPr>
      </w:pPr>
      <w:r>
        <w:rPr>
          <w:rFonts w:hint="eastAsia" w:ascii="仿宋" w:hAnsi="仿宋" w:cs="仿宋"/>
        </w:rPr>
        <w:t xml:space="preserve">点击右上角的【提交】按钮，个人所填信息将提交至【工作单位】账户，由工作单位进行审核和推荐，完成后填写相应信息后继续逐级提交审核。 </w:t>
      </w:r>
    </w:p>
    <w:p>
      <w:pPr>
        <w:pageBreakBefore w:val="0"/>
        <w:widowControl/>
        <w:kinsoku/>
        <w:wordWrap/>
        <w:overflowPunct/>
        <w:topLinePunct w:val="0"/>
        <w:autoSpaceDE/>
        <w:autoSpaceDN/>
        <w:bidi w:val="0"/>
        <w:adjustRightInd/>
        <w:snapToGrid/>
        <w:spacing w:after="0" w:line="240" w:lineRule="auto"/>
        <w:ind w:left="1"/>
        <w:textAlignment w:val="auto"/>
        <w:rPr>
          <w:rFonts w:ascii="仿宋" w:hAnsi="仿宋" w:cs="仿宋"/>
        </w:rPr>
      </w:pPr>
      <w:r>
        <w:rPr>
          <w:rFonts w:hint="eastAsia" w:ascii="仿宋" w:hAnsi="仿宋" w:cs="仿宋"/>
          <w:lang w:val="en-US" w:bidi="ar-SA"/>
        </w:rPr>
        <w:drawing>
          <wp:inline distT="0" distB="0" distL="114300" distR="114300">
            <wp:extent cx="5269230" cy="2071370"/>
            <wp:effectExtent l="0" t="0" r="7620" b="50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44"/>
                    <a:stretch>
                      <a:fillRect/>
                    </a:stretch>
                  </pic:blipFill>
                  <pic:spPr>
                    <a:xfrm>
                      <a:off x="0" y="0"/>
                      <a:ext cx="5269230" cy="20713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firstLine="482" w:firstLineChars="200"/>
        <w:textAlignment w:val="auto"/>
        <w:rPr>
          <w:rFonts w:hint="eastAsia"/>
          <w:color w:val="FF0000"/>
          <w:lang w:eastAsia="zh-CN"/>
        </w:rPr>
      </w:pPr>
      <w:bookmarkStart w:id="31" w:name="_Toc1281"/>
      <w:r>
        <w:rPr>
          <w:rFonts w:hint="eastAsia" w:ascii="仿宋" w:hAnsi="仿宋" w:cs="仿宋"/>
          <w:b/>
          <w:bCs/>
          <w:color w:val="FF0000"/>
          <w:lang w:eastAsia="zh-CN"/>
        </w:rPr>
        <w:t>生成证书和评审表</w:t>
      </w:r>
      <w:bookmarkEnd w:id="31"/>
      <w:r>
        <w:rPr>
          <w:rFonts w:hint="eastAsia" w:ascii="仿宋" w:hAnsi="仿宋" w:cs="仿宋"/>
          <w:b/>
          <w:bCs/>
          <w:color w:val="FF0000"/>
          <w:lang w:eastAsia="zh-CN"/>
        </w:rPr>
        <w:t>：</w:t>
      </w:r>
      <w:r>
        <w:rPr>
          <w:rFonts w:hint="eastAsia"/>
          <w:color w:val="FF0000"/>
          <w:lang w:val="en-US" w:eastAsia="zh-CN"/>
        </w:rPr>
        <w:t>证书由市职改办经办人</w:t>
      </w:r>
      <w:r>
        <w:rPr>
          <w:rFonts w:hint="eastAsia"/>
          <w:color w:val="FF0000"/>
          <w:lang w:val="en-US"/>
        </w:rPr>
        <w:t>生成证书</w:t>
      </w:r>
      <w:r>
        <w:rPr>
          <w:rFonts w:hint="eastAsia"/>
          <w:color w:val="FF0000"/>
          <w:lang w:val="en-US" w:eastAsia="zh-CN"/>
        </w:rPr>
        <w:t>直接发放至申报人，无需工作单位和主管部门操作。评审表</w:t>
      </w:r>
      <w:r>
        <w:rPr>
          <w:rFonts w:hint="eastAsia"/>
          <w:color w:val="FF0000"/>
          <w:lang w:eastAsia="zh-CN"/>
        </w:rPr>
        <w:t>由各工作单位登陆经办人账号批量打印发放给各申报人。</w:t>
      </w:r>
    </w:p>
    <w:p>
      <w:pPr>
        <w:spacing w:after="0" w:line="360" w:lineRule="auto"/>
        <w:ind w:left="649"/>
        <w:rPr>
          <w:rFonts w:ascii="仿宋" w:hAnsi="仿宋" w:cs="仿宋"/>
        </w:rPr>
      </w:pPr>
    </w:p>
    <w:p>
      <w:pPr>
        <w:pStyle w:val="2"/>
        <w:numPr>
          <w:ilvl w:val="0"/>
          <w:numId w:val="1"/>
        </w:numPr>
        <w:spacing w:after="0"/>
        <w:ind w:left="10" w:hanging="10"/>
        <w:jc w:val="center"/>
        <w:rPr>
          <w:lang w:val="en-US"/>
        </w:rPr>
      </w:pPr>
      <w:bookmarkStart w:id="32" w:name="_Toc26444"/>
      <w:r>
        <w:rPr>
          <w:rFonts w:hint="eastAsia" w:eastAsia="仿宋"/>
        </w:rPr>
        <w:t>职称评审单位端</w:t>
      </w:r>
      <w:r>
        <w:rPr>
          <w:rFonts w:hint="eastAsia" w:eastAsia="仿宋"/>
          <w:lang w:eastAsia="zh-CN"/>
        </w:rPr>
        <w:t>评审后处理</w:t>
      </w:r>
      <w:r>
        <w:rPr>
          <w:rFonts w:hint="eastAsia" w:eastAsia="仿宋"/>
        </w:rPr>
        <w:t>操作手册</w:t>
      </w:r>
      <w:bookmarkEnd w:id="32"/>
    </w:p>
    <w:p>
      <w:pPr>
        <w:pStyle w:val="3"/>
        <w:numPr>
          <w:ilvl w:val="1"/>
          <w:numId w:val="1"/>
        </w:numPr>
        <w:spacing w:after="0"/>
        <w:ind w:left="10" w:hanging="10"/>
        <w:jc w:val="center"/>
        <w:rPr>
          <w:b/>
          <w:bCs/>
        </w:rPr>
      </w:pPr>
      <w:r>
        <w:rPr>
          <w:rFonts w:hint="eastAsia" w:ascii="仿宋" w:hAnsi="仿宋" w:cs="仿宋"/>
          <w:b/>
          <w:bCs/>
          <w:lang w:eastAsia="zh-CN"/>
        </w:rPr>
        <w:t>生成证书和评审表</w:t>
      </w:r>
    </w:p>
    <w:p>
      <w:r>
        <w:drawing>
          <wp:inline distT="0" distB="0" distL="114300" distR="114300">
            <wp:extent cx="5261610" cy="2378075"/>
            <wp:effectExtent l="0" t="0" r="15240" b="317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45"/>
                    <a:stretch>
                      <a:fillRect/>
                    </a:stretch>
                  </pic:blipFill>
                  <pic:spPr>
                    <a:xfrm>
                      <a:off x="0" y="0"/>
                      <a:ext cx="5261610" cy="2378075"/>
                    </a:xfrm>
                    <a:prstGeom prst="rect">
                      <a:avLst/>
                    </a:prstGeom>
                    <a:noFill/>
                    <a:ln>
                      <a:noFill/>
                    </a:ln>
                  </pic:spPr>
                </pic:pic>
              </a:graphicData>
            </a:graphic>
          </wp:inline>
        </w:drawing>
      </w:r>
    </w:p>
    <w:p>
      <w:pPr>
        <w:rPr>
          <w:rFonts w:hint="eastAsia"/>
          <w:lang w:val="en-US" w:eastAsia="zh-CN"/>
        </w:rPr>
      </w:pPr>
      <w:r>
        <w:rPr>
          <w:rFonts w:hint="eastAsia"/>
          <w:lang w:val="en-US" w:eastAsia="zh-CN"/>
        </w:rPr>
        <w:t>由市职改办经办人</w:t>
      </w:r>
      <w:r>
        <w:rPr>
          <w:rFonts w:hint="eastAsia"/>
          <w:lang w:val="en-US"/>
        </w:rPr>
        <w:t>生成证书</w:t>
      </w:r>
      <w:r>
        <w:rPr>
          <w:rFonts w:hint="eastAsia"/>
          <w:lang w:val="en-US" w:eastAsia="zh-CN"/>
        </w:rPr>
        <w:t>直接发放至申报人，无需工作单位和主管部门操作。</w:t>
      </w:r>
    </w:p>
    <w:p>
      <w:r>
        <w:drawing>
          <wp:inline distT="0" distB="0" distL="114300" distR="114300">
            <wp:extent cx="5261610" cy="2414270"/>
            <wp:effectExtent l="0" t="0" r="1524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6"/>
                    <a:stretch>
                      <a:fillRect/>
                    </a:stretch>
                  </pic:blipFill>
                  <pic:spPr>
                    <a:xfrm>
                      <a:off x="0" y="0"/>
                      <a:ext cx="5261610" cy="2414270"/>
                    </a:xfrm>
                    <a:prstGeom prst="rect">
                      <a:avLst/>
                    </a:prstGeom>
                    <a:noFill/>
                    <a:ln>
                      <a:noFill/>
                    </a:ln>
                  </pic:spPr>
                </pic:pic>
              </a:graphicData>
            </a:graphic>
          </wp:inline>
        </w:drawing>
      </w:r>
    </w:p>
    <w:p>
      <w:pPr>
        <w:rPr>
          <w:rFonts w:hint="eastAsia" w:eastAsia="仿宋"/>
          <w:lang w:val="en-US" w:eastAsia="zh-CN"/>
        </w:rPr>
      </w:pPr>
      <w:r>
        <w:rPr>
          <w:rFonts w:hint="eastAsia"/>
          <w:lang w:eastAsia="zh-CN"/>
        </w:rPr>
        <w:t>由各工作单位登陆经办人账号批量打印评审表发放给各申报人。</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color w:val="FF0000"/>
          <w:lang w:val="en-US" w:eastAsia="zh-CN"/>
        </w:rPr>
      </w:pPr>
    </w:p>
    <w:sectPr>
      <w:footerReference r:id="rId7" w:type="first"/>
      <w:footerReference r:id="rId5" w:type="default"/>
      <w:footerReference r:id="rId6" w:type="even"/>
      <w:pgSz w:w="11906" w:h="16838"/>
      <w:pgMar w:top="1440" w:right="1800" w:bottom="1440" w:left="1800" w:header="720" w:footer="98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rPr>
        <w:sz w:val="21"/>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2"/>
                            <w:ind w:left="355"/>
                            <w:jc w:val="center"/>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pacing w:after="12"/>
                      <w:ind w:left="355"/>
                      <w:jc w:val="center"/>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p>
  <w:p>
    <w:pPr>
      <w:spacing w:after="0"/>
      <w:ind w:left="360"/>
    </w:pPr>
    <w:r>
      <w:rPr>
        <w:rFonts w:ascii="Times New Roman" w:hAnsi="Times New Roman" w:eastAsia="Times New Roman" w:cs="Times New Roman"/>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fldChar w:fldCharType="begin"/>
    </w:r>
    <w:r>
      <w:instrText xml:space="preserve"> PAGE   \* MERGEFORMAT </w:instrText>
    </w:r>
    <w:r>
      <w:fldChar w:fldCharType="separate"/>
    </w:r>
    <w:r>
      <w:rPr>
        <w:rFonts w:ascii="Times New Roman" w:hAnsi="Times New Roman" w:eastAsia="Times New Roman" w:cs="Times New Roman"/>
        <w:sz w:val="18"/>
      </w:rPr>
      <w:t>1</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p>
  <w:p>
    <w:pPr>
      <w:spacing w:after="0"/>
      <w:ind w:left="360"/>
    </w:pPr>
    <w:r>
      <w:rPr>
        <w:rFonts w:ascii="Times New Roman" w:hAnsi="Times New Roman" w:eastAsia="Times New Roman" w:cs="Times New Roman"/>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
      <w:ind w:left="355"/>
      <w:jc w:val="center"/>
    </w:pPr>
    <w:r>
      <w:fldChar w:fldCharType="begin"/>
    </w:r>
    <w:r>
      <w:instrText xml:space="preserve"> PAGE   \* MERGEFORMAT </w:instrText>
    </w:r>
    <w:r>
      <w:fldChar w:fldCharType="separate"/>
    </w:r>
    <w:r>
      <w:rPr>
        <w:rFonts w:ascii="Times New Roman" w:hAnsi="Times New Roman" w:eastAsia="Times New Roman" w:cs="Times New Roman"/>
        <w:sz w:val="18"/>
      </w:rPr>
      <w:t>1</w:t>
    </w:r>
    <w:r>
      <w:rPr>
        <w:rFonts w:ascii="Times New Roman" w:hAnsi="Times New Roman" w:eastAsia="Times New Roman" w:cs="Times New Roman"/>
        <w:sz w:val="18"/>
      </w:rPr>
      <w:fldChar w:fldCharType="end"/>
    </w:r>
    <w:r>
      <w:rPr>
        <w:rFonts w:ascii="Times New Roman" w:hAnsi="Times New Roman" w:eastAsia="Times New Roman" w:cs="Times New Roman"/>
        <w:sz w:val="18"/>
      </w:rPr>
      <w:t xml:space="preserve"> </w:t>
    </w:r>
  </w:p>
  <w:p>
    <w:pPr>
      <w:spacing w:after="0"/>
      <w:ind w:left="360"/>
    </w:pPr>
    <w:r>
      <w:rPr>
        <w:rFonts w:ascii="Times New Roman" w:hAnsi="Times New Roman" w:eastAsia="Times New Roman" w:cs="Times New Roman"/>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3F66B"/>
    <w:multiLevelType w:val="multilevel"/>
    <w:tmpl w:val="5833F66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方正仿宋_GB2312" w:hAnsi="方正仿宋_GB2312" w:eastAsia="方正仿宋_GB2312" w:cs="方正仿宋_GB231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3ZDdjMjU3Yzc0YWQ3ZDJjYTQ5NTM2NWNmMzE4ZGUifQ=="/>
  </w:docVars>
  <w:rsids>
    <w:rsidRoot w:val="00C74636"/>
    <w:rsid w:val="001F6EC6"/>
    <w:rsid w:val="00262B2B"/>
    <w:rsid w:val="002F2CDE"/>
    <w:rsid w:val="00414BC6"/>
    <w:rsid w:val="004C328C"/>
    <w:rsid w:val="004E1FAD"/>
    <w:rsid w:val="006C6199"/>
    <w:rsid w:val="006F2033"/>
    <w:rsid w:val="00864C80"/>
    <w:rsid w:val="009054A3"/>
    <w:rsid w:val="009B5236"/>
    <w:rsid w:val="00AA72B6"/>
    <w:rsid w:val="00BE16BB"/>
    <w:rsid w:val="00C74636"/>
    <w:rsid w:val="00D87418"/>
    <w:rsid w:val="00FE4933"/>
    <w:rsid w:val="02825959"/>
    <w:rsid w:val="02D17E3E"/>
    <w:rsid w:val="052E6005"/>
    <w:rsid w:val="059068DA"/>
    <w:rsid w:val="060B4DB3"/>
    <w:rsid w:val="0734173C"/>
    <w:rsid w:val="089F4F4F"/>
    <w:rsid w:val="091004D8"/>
    <w:rsid w:val="09C024CA"/>
    <w:rsid w:val="0A6978C6"/>
    <w:rsid w:val="0B3109FC"/>
    <w:rsid w:val="0C14470F"/>
    <w:rsid w:val="0D036CDB"/>
    <w:rsid w:val="0DC42FE2"/>
    <w:rsid w:val="0EFD30DE"/>
    <w:rsid w:val="10F62CB0"/>
    <w:rsid w:val="11227170"/>
    <w:rsid w:val="11313480"/>
    <w:rsid w:val="11F46408"/>
    <w:rsid w:val="12370ED4"/>
    <w:rsid w:val="12746844"/>
    <w:rsid w:val="141930C6"/>
    <w:rsid w:val="144B7D94"/>
    <w:rsid w:val="14B96B54"/>
    <w:rsid w:val="150C118C"/>
    <w:rsid w:val="16EA2EAA"/>
    <w:rsid w:val="17F96F71"/>
    <w:rsid w:val="191614C1"/>
    <w:rsid w:val="195E3A52"/>
    <w:rsid w:val="1A693E78"/>
    <w:rsid w:val="1B70142F"/>
    <w:rsid w:val="1BCE2A30"/>
    <w:rsid w:val="1C74693C"/>
    <w:rsid w:val="1CD639DB"/>
    <w:rsid w:val="1ED460A1"/>
    <w:rsid w:val="1F122D30"/>
    <w:rsid w:val="20452C91"/>
    <w:rsid w:val="205672AE"/>
    <w:rsid w:val="206E7CE6"/>
    <w:rsid w:val="20C337C7"/>
    <w:rsid w:val="211B7175"/>
    <w:rsid w:val="224532CC"/>
    <w:rsid w:val="22B82676"/>
    <w:rsid w:val="23BA35AB"/>
    <w:rsid w:val="24B60AEF"/>
    <w:rsid w:val="25050C3E"/>
    <w:rsid w:val="2533479E"/>
    <w:rsid w:val="25E42363"/>
    <w:rsid w:val="266B5574"/>
    <w:rsid w:val="26D9504A"/>
    <w:rsid w:val="27167136"/>
    <w:rsid w:val="287E6E56"/>
    <w:rsid w:val="295F441E"/>
    <w:rsid w:val="2977670F"/>
    <w:rsid w:val="2A8E3400"/>
    <w:rsid w:val="2ADC01C6"/>
    <w:rsid w:val="2BF65788"/>
    <w:rsid w:val="2C011CA6"/>
    <w:rsid w:val="2C0B2FDF"/>
    <w:rsid w:val="2C195961"/>
    <w:rsid w:val="2C8D1C48"/>
    <w:rsid w:val="2CA45C53"/>
    <w:rsid w:val="2D064C0C"/>
    <w:rsid w:val="2F7170C3"/>
    <w:rsid w:val="2FA21EAE"/>
    <w:rsid w:val="306F01ED"/>
    <w:rsid w:val="3139195D"/>
    <w:rsid w:val="31F24126"/>
    <w:rsid w:val="32A80963"/>
    <w:rsid w:val="32B1677E"/>
    <w:rsid w:val="332008FE"/>
    <w:rsid w:val="3377628D"/>
    <w:rsid w:val="34D67005"/>
    <w:rsid w:val="35661DCC"/>
    <w:rsid w:val="356678F7"/>
    <w:rsid w:val="36344E54"/>
    <w:rsid w:val="366A5BA0"/>
    <w:rsid w:val="36AD39F9"/>
    <w:rsid w:val="373352BB"/>
    <w:rsid w:val="374B6384"/>
    <w:rsid w:val="38DB4C48"/>
    <w:rsid w:val="38FD1D15"/>
    <w:rsid w:val="391A3E35"/>
    <w:rsid w:val="396A400E"/>
    <w:rsid w:val="39D32C64"/>
    <w:rsid w:val="3A1213A0"/>
    <w:rsid w:val="3B0D7433"/>
    <w:rsid w:val="3C72320A"/>
    <w:rsid w:val="3D7B52D3"/>
    <w:rsid w:val="3DC8364A"/>
    <w:rsid w:val="3F1F0666"/>
    <w:rsid w:val="3F2251C2"/>
    <w:rsid w:val="3FBC7399"/>
    <w:rsid w:val="3FF9068E"/>
    <w:rsid w:val="4193128C"/>
    <w:rsid w:val="42663319"/>
    <w:rsid w:val="428556AF"/>
    <w:rsid w:val="42FA621E"/>
    <w:rsid w:val="432342B6"/>
    <w:rsid w:val="43413CD0"/>
    <w:rsid w:val="43C77547"/>
    <w:rsid w:val="43F557C9"/>
    <w:rsid w:val="444E13D2"/>
    <w:rsid w:val="446D2046"/>
    <w:rsid w:val="457C611A"/>
    <w:rsid w:val="45A41442"/>
    <w:rsid w:val="45C63752"/>
    <w:rsid w:val="45FB573B"/>
    <w:rsid w:val="46227D9F"/>
    <w:rsid w:val="465B470D"/>
    <w:rsid w:val="47240908"/>
    <w:rsid w:val="47E941FE"/>
    <w:rsid w:val="482F5E51"/>
    <w:rsid w:val="4A8A736F"/>
    <w:rsid w:val="4D3A3C56"/>
    <w:rsid w:val="4E652061"/>
    <w:rsid w:val="4EFE20DA"/>
    <w:rsid w:val="4F6E763C"/>
    <w:rsid w:val="50C30EDE"/>
    <w:rsid w:val="50D151B2"/>
    <w:rsid w:val="50FD7438"/>
    <w:rsid w:val="50FE7D08"/>
    <w:rsid w:val="51346287"/>
    <w:rsid w:val="51D873C8"/>
    <w:rsid w:val="51DA0EA3"/>
    <w:rsid w:val="542E30C5"/>
    <w:rsid w:val="54346FD8"/>
    <w:rsid w:val="546618AD"/>
    <w:rsid w:val="55945574"/>
    <w:rsid w:val="56DF6C95"/>
    <w:rsid w:val="57367FFD"/>
    <w:rsid w:val="57C238B3"/>
    <w:rsid w:val="5A416541"/>
    <w:rsid w:val="5A57203E"/>
    <w:rsid w:val="5B845655"/>
    <w:rsid w:val="5BC76675"/>
    <w:rsid w:val="5C2B3747"/>
    <w:rsid w:val="5C49619C"/>
    <w:rsid w:val="5C68635E"/>
    <w:rsid w:val="5C695E9B"/>
    <w:rsid w:val="5CEF4DF9"/>
    <w:rsid w:val="5E064F53"/>
    <w:rsid w:val="5EB62D5A"/>
    <w:rsid w:val="5EFC2ADF"/>
    <w:rsid w:val="5F170B25"/>
    <w:rsid w:val="60BB607C"/>
    <w:rsid w:val="60E76E71"/>
    <w:rsid w:val="6226293F"/>
    <w:rsid w:val="63925332"/>
    <w:rsid w:val="63B13877"/>
    <w:rsid w:val="63D01BCC"/>
    <w:rsid w:val="64206281"/>
    <w:rsid w:val="642066CB"/>
    <w:rsid w:val="646A6D32"/>
    <w:rsid w:val="6626043C"/>
    <w:rsid w:val="66BB43B5"/>
    <w:rsid w:val="670D0BBE"/>
    <w:rsid w:val="67380427"/>
    <w:rsid w:val="6A701D8B"/>
    <w:rsid w:val="6AB77776"/>
    <w:rsid w:val="6BA77929"/>
    <w:rsid w:val="6C0F7B3A"/>
    <w:rsid w:val="6DFE3D9B"/>
    <w:rsid w:val="6EFF7A7C"/>
    <w:rsid w:val="71AF7537"/>
    <w:rsid w:val="73605FD0"/>
    <w:rsid w:val="74F7578B"/>
    <w:rsid w:val="761638DC"/>
    <w:rsid w:val="76FE798F"/>
    <w:rsid w:val="788F1399"/>
    <w:rsid w:val="79EC6C77"/>
    <w:rsid w:val="7A5B6594"/>
    <w:rsid w:val="7B8417CB"/>
    <w:rsid w:val="7BC1389C"/>
    <w:rsid w:val="7C647170"/>
    <w:rsid w:val="7D9046C1"/>
    <w:rsid w:val="7E847906"/>
    <w:rsid w:val="7EB33D44"/>
    <w:rsid w:val="DAFEC5D8"/>
    <w:rsid w:val="FF7B6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80" w:line="259" w:lineRule="auto"/>
    </w:pPr>
    <w:rPr>
      <w:rFonts w:ascii="Calibri" w:hAnsi="Calibri" w:eastAsia="仿宋" w:cs="Calibri"/>
      <w:color w:val="000000"/>
      <w:kern w:val="2"/>
      <w:sz w:val="24"/>
      <w:szCs w:val="22"/>
      <w:lang w:val="zh-CN" w:eastAsia="zh-CN" w:bidi="zh-CN"/>
    </w:rPr>
  </w:style>
  <w:style w:type="paragraph" w:styleId="2">
    <w:name w:val="heading 1"/>
    <w:next w:val="1"/>
    <w:link w:val="13"/>
    <w:qFormat/>
    <w:uiPriority w:val="9"/>
    <w:pPr>
      <w:keepNext/>
      <w:keepLines/>
      <w:spacing w:after="218" w:line="259" w:lineRule="auto"/>
      <w:ind w:left="10" w:hanging="10"/>
      <w:outlineLvl w:val="0"/>
    </w:pPr>
    <w:rPr>
      <w:rFonts w:ascii="仿宋" w:hAnsi="仿宋" w:eastAsia="黑体" w:cs="仿宋"/>
      <w:b/>
      <w:color w:val="000000"/>
      <w:kern w:val="2"/>
      <w:sz w:val="32"/>
      <w:szCs w:val="22"/>
      <w:lang w:val="en-US" w:eastAsia="zh-CN" w:bidi="ar-SA"/>
    </w:rPr>
  </w:style>
  <w:style w:type="paragraph" w:styleId="3">
    <w:name w:val="heading 2"/>
    <w:next w:val="1"/>
    <w:link w:val="14"/>
    <w:unhideWhenUsed/>
    <w:qFormat/>
    <w:uiPriority w:val="9"/>
    <w:pPr>
      <w:keepNext/>
      <w:keepLines/>
      <w:spacing w:after="232" w:line="259" w:lineRule="auto"/>
      <w:ind w:left="10" w:hanging="10"/>
      <w:outlineLvl w:val="1"/>
    </w:pPr>
    <w:rPr>
      <w:rFonts w:ascii="楷体" w:hAnsi="楷体" w:eastAsia="仿宋" w:cs="楷体"/>
      <w:color w:val="000000"/>
      <w:kern w:val="2"/>
      <w:sz w:val="32"/>
      <w:szCs w:val="22"/>
      <w:lang w:val="en-US" w:eastAsia="zh-CN" w:bidi="ar-SA"/>
    </w:rPr>
  </w:style>
  <w:style w:type="paragraph" w:styleId="4">
    <w:name w:val="heading 3"/>
    <w:basedOn w:val="1"/>
    <w:next w:val="1"/>
    <w:unhideWhenUsed/>
    <w:qFormat/>
    <w:uiPriority w:val="9"/>
    <w:pPr>
      <w:keepNext/>
      <w:keepLines/>
      <w:spacing w:before="260" w:after="260" w:line="413" w:lineRule="auto"/>
      <w:outlineLvl w:val="2"/>
    </w:pPr>
    <w:rPr>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rFonts w:ascii="宋体" w:hAnsi="宋体" w:eastAsia="黑体" w:cs="仿宋"/>
      <w:sz w:val="21"/>
      <w:szCs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link w:val="2"/>
    <w:qFormat/>
    <w:uiPriority w:val="0"/>
    <w:rPr>
      <w:rFonts w:ascii="仿宋" w:hAnsi="仿宋" w:eastAsia="黑体" w:cs="仿宋"/>
      <w:b/>
      <w:color w:val="000000"/>
      <w:sz w:val="32"/>
    </w:rPr>
  </w:style>
  <w:style w:type="character" w:customStyle="1" w:styleId="14">
    <w:name w:val="标题 2 字符"/>
    <w:link w:val="3"/>
    <w:qFormat/>
    <w:uiPriority w:val="0"/>
    <w:rPr>
      <w:rFonts w:ascii="楷体" w:hAnsi="楷体" w:eastAsia="仿宋" w:cs="楷体"/>
      <w:color w:val="000000"/>
      <w:sz w:val="32"/>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7">
    <w:name w:val="WPSOffice手动目录 3"/>
    <w:qFormat/>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3117</Words>
  <Characters>3246</Characters>
  <Lines>71</Lines>
  <Paragraphs>20</Paragraphs>
  <TotalTime>6</TotalTime>
  <ScaleCrop>false</ScaleCrop>
  <LinksUpToDate>false</LinksUpToDate>
  <CharactersWithSpaces>3293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2022-05-26T01:45:00Z</dcterms:created>
  <dc:creator>田 雪</dc:creator>
  <cp:lastModifiedBy>蝈蝈</cp:lastModifiedBy>
  <dcterms:modified xsi:type="dcterms:W3CDTF">2024-06-26T01:59:07Z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43D63063C1F241E7991EEEEF080D259D_13</vt:lpwstr>
  </property>
</Properties>
</file>