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315" w:rsidRDefault="00851858">
      <w:pPr>
        <w:jc w:val="center"/>
        <w:rPr>
          <w:rFonts w:ascii="黑体" w:eastAsia="黑体" w:hAnsi="黑体"/>
          <w:sz w:val="44"/>
          <w:szCs w:val="44"/>
        </w:rPr>
      </w:pPr>
      <w:bookmarkStart w:id="0" w:name="_GoBack"/>
      <w:r>
        <w:rPr>
          <w:rFonts w:ascii="黑体" w:eastAsia="黑体" w:hAnsi="黑体" w:hint="eastAsia"/>
          <w:sz w:val="44"/>
          <w:szCs w:val="44"/>
        </w:rPr>
        <w:t>保定市图书馆</w:t>
      </w:r>
    </w:p>
    <w:p w:rsidR="00685315" w:rsidRDefault="00851858">
      <w:pPr>
        <w:jc w:val="center"/>
        <w:rPr>
          <w:rFonts w:ascii="黑体" w:eastAsia="黑体" w:hAnsi="黑体"/>
          <w:sz w:val="44"/>
          <w:szCs w:val="44"/>
        </w:rPr>
      </w:pPr>
      <w:r>
        <w:rPr>
          <w:rFonts w:ascii="黑体" w:eastAsia="黑体" w:hAnsi="黑体" w:hint="eastAsia"/>
          <w:sz w:val="44"/>
          <w:szCs w:val="44"/>
        </w:rPr>
        <w:t>数字资源技术服务费项目报价邀请书</w:t>
      </w:r>
    </w:p>
    <w:p w:rsidR="00685315" w:rsidRDefault="00685315"/>
    <w:p w:rsidR="00685315" w:rsidRDefault="00851858">
      <w:pPr>
        <w:rPr>
          <w:rFonts w:ascii="仿宋" w:eastAsia="仿宋" w:hAnsi="仿宋"/>
          <w:b/>
          <w:sz w:val="28"/>
          <w:szCs w:val="28"/>
        </w:rPr>
      </w:pPr>
      <w:r>
        <w:rPr>
          <w:rFonts w:ascii="仿宋" w:eastAsia="仿宋" w:hAnsi="仿宋" w:hint="eastAsia"/>
          <w:b/>
          <w:sz w:val="28"/>
          <w:szCs w:val="28"/>
        </w:rPr>
        <w:t>1、项目概况</w:t>
      </w:r>
    </w:p>
    <w:p w:rsidR="00685315" w:rsidRDefault="00851858">
      <w:pPr>
        <w:rPr>
          <w:rFonts w:ascii="仿宋" w:eastAsia="仿宋" w:hAnsi="仿宋"/>
          <w:sz w:val="28"/>
          <w:szCs w:val="28"/>
        </w:rPr>
      </w:pPr>
      <w:r>
        <w:rPr>
          <w:rFonts w:ascii="仿宋" w:eastAsia="仿宋" w:hAnsi="仿宋" w:hint="eastAsia"/>
          <w:b/>
          <w:sz w:val="28"/>
          <w:szCs w:val="28"/>
        </w:rPr>
        <w:t>项目名称</w:t>
      </w:r>
      <w:r>
        <w:rPr>
          <w:rFonts w:ascii="仿宋" w:eastAsia="仿宋" w:hAnsi="仿宋" w:hint="eastAsia"/>
          <w:sz w:val="28"/>
          <w:szCs w:val="28"/>
        </w:rPr>
        <w:t>：保定市图书馆数字资源技术服务费项目报价</w:t>
      </w:r>
    </w:p>
    <w:p w:rsidR="00685315" w:rsidRDefault="00851858">
      <w:pPr>
        <w:rPr>
          <w:rFonts w:ascii="仿宋" w:eastAsia="仿宋" w:hAnsi="仿宋"/>
          <w:sz w:val="28"/>
          <w:szCs w:val="28"/>
        </w:rPr>
      </w:pPr>
      <w:r>
        <w:rPr>
          <w:rFonts w:ascii="仿宋" w:eastAsia="仿宋" w:hAnsi="仿宋" w:hint="eastAsia"/>
          <w:b/>
          <w:sz w:val="28"/>
          <w:szCs w:val="28"/>
        </w:rPr>
        <w:t>建设单位</w:t>
      </w:r>
      <w:r>
        <w:rPr>
          <w:rFonts w:ascii="仿宋" w:eastAsia="仿宋" w:hAnsi="仿宋" w:hint="eastAsia"/>
          <w:sz w:val="28"/>
          <w:szCs w:val="28"/>
        </w:rPr>
        <w:t>：保定市朝阳北大街619号</w:t>
      </w:r>
    </w:p>
    <w:p w:rsidR="00685315" w:rsidRDefault="00851858">
      <w:pPr>
        <w:rPr>
          <w:rFonts w:ascii="仿宋" w:eastAsia="仿宋" w:hAnsi="仿宋"/>
          <w:sz w:val="28"/>
          <w:szCs w:val="28"/>
        </w:rPr>
      </w:pPr>
      <w:r>
        <w:rPr>
          <w:rFonts w:ascii="仿宋" w:eastAsia="仿宋" w:hAnsi="仿宋" w:hint="eastAsia"/>
          <w:b/>
          <w:sz w:val="28"/>
          <w:szCs w:val="28"/>
        </w:rPr>
        <w:t>项目内容</w:t>
      </w:r>
      <w:r>
        <w:rPr>
          <w:rFonts w:ascii="仿宋" w:eastAsia="仿宋" w:hAnsi="仿宋" w:hint="eastAsia"/>
          <w:sz w:val="28"/>
          <w:szCs w:val="28"/>
        </w:rPr>
        <w:t>：</w:t>
      </w:r>
    </w:p>
    <w:p w:rsidR="00685315" w:rsidRDefault="00851858">
      <w:pPr>
        <w:pStyle w:val="3"/>
        <w:ind w:firstLine="562"/>
        <w:rPr>
          <w:rFonts w:ascii="仿宋" w:hAnsi="仿宋"/>
          <w:szCs w:val="28"/>
        </w:rPr>
      </w:pPr>
      <w:r>
        <w:rPr>
          <w:rFonts w:ascii="仿宋" w:hAnsi="仿宋" w:hint="eastAsia"/>
          <w:szCs w:val="28"/>
        </w:rPr>
        <w:t>中华优秀传统文化百科知识库</w:t>
      </w:r>
    </w:p>
    <w:p w:rsidR="00685315" w:rsidRDefault="00851858">
      <w:pPr>
        <w:pStyle w:val="3"/>
        <w:ind w:firstLine="562"/>
        <w:rPr>
          <w:rFonts w:ascii="仿宋" w:hAnsi="仿宋"/>
          <w:szCs w:val="28"/>
        </w:rPr>
      </w:pPr>
      <w:r>
        <w:rPr>
          <w:rFonts w:ascii="仿宋" w:hAnsi="仿宋" w:hint="eastAsia"/>
          <w:szCs w:val="28"/>
        </w:rPr>
        <w:t>少儿期刊阅览室</w:t>
      </w:r>
    </w:p>
    <w:p w:rsidR="00685315" w:rsidRDefault="00851858">
      <w:pPr>
        <w:pStyle w:val="3"/>
        <w:ind w:firstLine="562"/>
        <w:rPr>
          <w:rFonts w:ascii="仿宋" w:hAnsi="仿宋"/>
          <w:szCs w:val="28"/>
        </w:rPr>
      </w:pPr>
      <w:r>
        <w:rPr>
          <w:rFonts w:ascii="仿宋" w:hAnsi="仿宋" w:hint="eastAsia"/>
          <w:szCs w:val="28"/>
        </w:rPr>
        <w:t>品质阅读库</w:t>
      </w:r>
    </w:p>
    <w:p w:rsidR="00685315" w:rsidRDefault="00851858">
      <w:pPr>
        <w:pStyle w:val="3"/>
        <w:ind w:firstLine="562"/>
        <w:rPr>
          <w:rFonts w:ascii="仿宋" w:hAnsi="仿宋"/>
          <w:szCs w:val="28"/>
        </w:rPr>
      </w:pPr>
      <w:r>
        <w:rPr>
          <w:rFonts w:ascii="仿宋" w:hAnsi="仿宋" w:cs="宋体" w:hint="eastAsia"/>
          <w:szCs w:val="28"/>
        </w:rPr>
        <w:t>连环画阅览室系统</w:t>
      </w:r>
    </w:p>
    <w:p w:rsidR="00685315" w:rsidRDefault="00851858">
      <w:pPr>
        <w:pStyle w:val="3"/>
        <w:ind w:firstLine="562"/>
        <w:rPr>
          <w:rFonts w:ascii="仿宋" w:hAnsi="仿宋"/>
          <w:szCs w:val="28"/>
        </w:rPr>
      </w:pPr>
      <w:r>
        <w:rPr>
          <w:rFonts w:ascii="仿宋" w:hAnsi="仿宋" w:hint="eastAsia"/>
          <w:szCs w:val="28"/>
        </w:rPr>
        <w:t>视频图书馆</w:t>
      </w:r>
    </w:p>
    <w:p w:rsidR="00685315" w:rsidRDefault="00851858">
      <w:pPr>
        <w:pStyle w:val="2"/>
        <w:ind w:firstLine="562"/>
        <w:rPr>
          <w:rFonts w:ascii="仿宋" w:hAnsi="仿宋"/>
          <w:szCs w:val="28"/>
        </w:rPr>
      </w:pPr>
      <w:r>
        <w:rPr>
          <w:rFonts w:ascii="仿宋" w:hAnsi="仿宋" w:hint="eastAsia"/>
          <w:szCs w:val="28"/>
        </w:rPr>
        <w:t>项目要求</w:t>
      </w:r>
    </w:p>
    <w:p w:rsidR="00685315" w:rsidRDefault="00851858">
      <w:pPr>
        <w:pStyle w:val="3"/>
        <w:ind w:firstLine="562"/>
        <w:rPr>
          <w:rFonts w:ascii="仿宋" w:hAnsi="仿宋"/>
          <w:szCs w:val="28"/>
        </w:rPr>
      </w:pPr>
      <w:r>
        <w:rPr>
          <w:rFonts w:ascii="仿宋" w:hAnsi="仿宋" w:hint="eastAsia"/>
          <w:szCs w:val="28"/>
        </w:rPr>
        <w:t>中华优秀传统文化百科知识库</w:t>
      </w:r>
    </w:p>
    <w:p w:rsidR="00685315" w:rsidRDefault="00851858">
      <w:pPr>
        <w:ind w:firstLine="560"/>
        <w:rPr>
          <w:rFonts w:ascii="仿宋" w:eastAsia="仿宋" w:hAnsi="仿宋"/>
          <w:sz w:val="28"/>
          <w:szCs w:val="28"/>
        </w:rPr>
      </w:pPr>
      <w:r>
        <w:rPr>
          <w:rFonts w:ascii="仿宋" w:eastAsia="仿宋" w:hAnsi="仿宋" w:hint="eastAsia"/>
          <w:sz w:val="28"/>
          <w:szCs w:val="28"/>
        </w:rPr>
        <w:t>要求涵盖传统文化类相关的工具书、期刊和报纸资源，从政治、经济、思想、艺术等不同维度对各类物质和非物质的传统文化进行系统梳理，从文学艺术、礼仪风俗、科技文化、器物文化等方面进行深入挖掘和深度解读，内容权威、体系完整；其中，不少于18种主题库，</w:t>
      </w:r>
      <w:r>
        <w:rPr>
          <w:rFonts w:ascii="仿宋" w:eastAsia="仿宋" w:hAnsi="仿宋" w:cs="宋体" w:hint="eastAsia"/>
          <w:sz w:val="28"/>
          <w:szCs w:val="28"/>
        </w:rPr>
        <w:t>涵盖诸子百家、诗词歌赋、古文名篇、传记故事、寓言故事、国学经典名作等多类型主题阅读内容，</w:t>
      </w:r>
      <w:r>
        <w:rPr>
          <w:rFonts w:ascii="仿宋" w:eastAsia="仿宋" w:hAnsi="仿宋" w:hint="eastAsia"/>
          <w:sz w:val="28"/>
          <w:szCs w:val="28"/>
        </w:rPr>
        <w:t>不少于7万条数据；诵读小程序服务，不少于1.7万条数据；传统文化报刊阅览室，期刊不少于40种、报纸不少于10种。</w:t>
      </w:r>
    </w:p>
    <w:p w:rsidR="00685315" w:rsidRDefault="00851858">
      <w:pPr>
        <w:spacing w:line="276" w:lineRule="auto"/>
        <w:ind w:firstLine="560"/>
        <w:rPr>
          <w:rFonts w:ascii="仿宋" w:eastAsia="仿宋" w:hAnsi="仿宋" w:cs="宋体"/>
          <w:sz w:val="28"/>
          <w:szCs w:val="28"/>
        </w:rPr>
      </w:pPr>
      <w:r>
        <w:rPr>
          <w:rFonts w:ascii="仿宋" w:eastAsia="仿宋" w:hAnsi="仿宋" w:cs="宋体" w:hint="eastAsia"/>
          <w:sz w:val="28"/>
          <w:szCs w:val="28"/>
        </w:rPr>
        <w:t>可通过自然语言识别出文本主题词，具备基于图数据库知识图谱</w:t>
      </w:r>
      <w:r>
        <w:rPr>
          <w:rFonts w:ascii="仿宋" w:eastAsia="仿宋" w:hAnsi="仿宋" w:cs="宋体" w:hint="eastAsia"/>
          <w:sz w:val="28"/>
          <w:szCs w:val="28"/>
        </w:rPr>
        <w:lastRenderedPageBreak/>
        <w:t>的传统文化智能语义检索功能；可根据节日、节气</w:t>
      </w:r>
      <w:r>
        <w:rPr>
          <w:rFonts w:ascii="仿宋" w:eastAsia="仿宋" w:hAnsi="仿宋" w:hint="eastAsia"/>
          <w:sz w:val="28"/>
          <w:szCs w:val="28"/>
        </w:rPr>
        <w:t>精准推送</w:t>
      </w:r>
      <w:r>
        <w:rPr>
          <w:rFonts w:ascii="仿宋" w:eastAsia="仿宋" w:hAnsi="仿宋" w:cs="宋体" w:hint="eastAsia"/>
          <w:sz w:val="28"/>
          <w:szCs w:val="28"/>
        </w:rPr>
        <w:t>相关知识内容，向读者科普传统节日、节气起源及其发展脉络；包含基于知识大数据的处理与应用技术构建的传统文化知识图谱，采用“知识元链接”在微观层面对文献进行知识关联，同时利用可视化的图谱展示人、物、地、事等内容之间的知识关联，多角度地呈现出这些信息之间的某种趣味性或实用性联系；产品能够配合趣味答题闯关，增强学习互动；支持</w:t>
      </w:r>
      <w:r>
        <w:rPr>
          <w:rFonts w:ascii="仿宋" w:eastAsia="仿宋" w:hAnsi="仿宋" w:cs="宋体"/>
          <w:sz w:val="28"/>
          <w:szCs w:val="28"/>
        </w:rPr>
        <w:t>PC</w:t>
      </w:r>
      <w:r>
        <w:rPr>
          <w:rFonts w:ascii="仿宋" w:eastAsia="仿宋" w:hAnsi="仿宋" w:cs="宋体" w:hint="eastAsia"/>
          <w:sz w:val="28"/>
          <w:szCs w:val="28"/>
        </w:rPr>
        <w:t>、</w:t>
      </w:r>
      <w:r>
        <w:rPr>
          <w:rFonts w:ascii="仿宋" w:eastAsia="仿宋" w:hAnsi="仿宋" w:cs="宋体"/>
          <w:sz w:val="28"/>
          <w:szCs w:val="28"/>
        </w:rPr>
        <w:t>Pad</w:t>
      </w:r>
      <w:r>
        <w:rPr>
          <w:rFonts w:ascii="仿宋" w:eastAsia="仿宋" w:hAnsi="仿宋" w:cs="宋体" w:hint="eastAsia"/>
          <w:sz w:val="28"/>
          <w:szCs w:val="28"/>
        </w:rPr>
        <w:t>、手机等多终端登录，学习内容和在线笔记能够实时同步。</w:t>
      </w:r>
    </w:p>
    <w:p w:rsidR="00685315" w:rsidRDefault="00851858">
      <w:pPr>
        <w:pStyle w:val="3"/>
        <w:ind w:firstLine="562"/>
        <w:rPr>
          <w:rFonts w:ascii="仿宋" w:hAnsi="仿宋"/>
          <w:szCs w:val="28"/>
        </w:rPr>
      </w:pPr>
      <w:r>
        <w:rPr>
          <w:rFonts w:ascii="仿宋" w:hAnsi="仿宋" w:hint="eastAsia"/>
          <w:szCs w:val="28"/>
        </w:rPr>
        <w:t>少儿期刊阅览室</w:t>
      </w:r>
    </w:p>
    <w:p w:rsidR="00685315" w:rsidRDefault="00851858">
      <w:pPr>
        <w:ind w:firstLine="560"/>
        <w:rPr>
          <w:rFonts w:ascii="仿宋" w:eastAsia="仿宋" w:hAnsi="仿宋"/>
          <w:sz w:val="28"/>
          <w:szCs w:val="28"/>
        </w:rPr>
      </w:pPr>
      <w:r>
        <w:rPr>
          <w:rFonts w:ascii="仿宋" w:eastAsia="仿宋" w:hAnsi="仿宋" w:hint="eastAsia"/>
          <w:sz w:val="28"/>
          <w:szCs w:val="28"/>
        </w:rPr>
        <w:t>精品期刊不少于500种，不少于7万本，</w:t>
      </w:r>
      <w:r>
        <w:rPr>
          <w:rFonts w:ascii="仿宋" w:eastAsia="仿宋" w:hAnsi="仿宋" w:cs="Arial" w:hint="eastAsia"/>
          <w:color w:val="333333"/>
          <w:kern w:val="0"/>
          <w:sz w:val="28"/>
          <w:szCs w:val="28"/>
          <w:shd w:val="clear" w:color="auto" w:fill="FFFFFF"/>
        </w:rPr>
        <w:t>收录自20世纪90年代以来的所有期刊文章。</w:t>
      </w:r>
      <w:r>
        <w:rPr>
          <w:rFonts w:ascii="仿宋" w:eastAsia="仿宋" w:hAnsi="仿宋" w:hint="eastAsia"/>
          <w:sz w:val="28"/>
          <w:szCs w:val="28"/>
        </w:rPr>
        <w:t>收录荣获“百种重点期刊、中科双百期刊、社科双效期刊、国家期刊提名奖期刊、社科双百期刊、全国优秀社科期刊、社科双高期刊、社科双奖期刊”等国家级荣誉的优秀期刊不少于80种，如《聪明泉》、《大自然探索》、《故事大王》、《广东第二课堂》、《红领巾》、《初中生学习》、《课堂内外》等。具有分级、分类的阅读模式，包含小学、初中、高中不同版本期刊。小学版期刊包含不少于5个分类体系，如：趣味学习、科学探秘、快乐作文等；初中版和高中版期刊包含不少于10个分类体系，如：趣味学习、科学探秘、快乐作文、历史文化、人文地理、时政德育等。</w:t>
      </w:r>
    </w:p>
    <w:p w:rsidR="00685315" w:rsidRDefault="00851858">
      <w:pPr>
        <w:ind w:firstLine="560"/>
        <w:rPr>
          <w:rFonts w:ascii="仿宋" w:eastAsia="仿宋" w:hAnsi="仿宋"/>
          <w:sz w:val="28"/>
          <w:szCs w:val="28"/>
        </w:rPr>
      </w:pPr>
      <w:r>
        <w:rPr>
          <w:rFonts w:ascii="仿宋" w:eastAsia="仿宋" w:hAnsi="仿宋" w:hint="eastAsia"/>
          <w:sz w:val="28"/>
          <w:szCs w:val="28"/>
        </w:rPr>
        <w:t>具备仿真浏览、分类浏览、刊名检索、刊内检索、推荐编辑功能；如刊名检索可按期刊名称查找期刊；刊内检索可在某刊内按检索词查找相关文章；推荐功能包含新刊上架、阅读排行、推荐阅读、定期更</w:t>
      </w:r>
      <w:r>
        <w:rPr>
          <w:rFonts w:ascii="仿宋" w:eastAsia="仿宋" w:hAnsi="仿宋" w:hint="eastAsia"/>
          <w:sz w:val="28"/>
          <w:szCs w:val="28"/>
        </w:rPr>
        <w:lastRenderedPageBreak/>
        <w:t>新、展示推荐等；编辑功能可全面支持文本复制、图像保存、注释、</w:t>
      </w:r>
      <w:proofErr w:type="gramStart"/>
      <w:r>
        <w:rPr>
          <w:rFonts w:ascii="仿宋" w:eastAsia="仿宋" w:hAnsi="仿宋" w:hint="eastAsia"/>
          <w:sz w:val="28"/>
          <w:szCs w:val="28"/>
        </w:rPr>
        <w:t>知识元链接</w:t>
      </w:r>
      <w:proofErr w:type="gramEnd"/>
      <w:r>
        <w:rPr>
          <w:rFonts w:ascii="仿宋" w:eastAsia="仿宋" w:hAnsi="仿宋" w:hint="eastAsia"/>
          <w:sz w:val="28"/>
          <w:szCs w:val="28"/>
        </w:rPr>
        <w:t>、下载功能等。</w:t>
      </w:r>
    </w:p>
    <w:p w:rsidR="00685315" w:rsidRDefault="00851858">
      <w:pPr>
        <w:pStyle w:val="3"/>
        <w:ind w:firstLine="562"/>
        <w:rPr>
          <w:rFonts w:ascii="仿宋" w:hAnsi="仿宋"/>
          <w:szCs w:val="28"/>
        </w:rPr>
      </w:pPr>
      <w:r>
        <w:rPr>
          <w:rFonts w:ascii="仿宋" w:hAnsi="仿宋" w:hint="eastAsia"/>
          <w:szCs w:val="28"/>
        </w:rPr>
        <w:t>品质阅读库</w:t>
      </w:r>
    </w:p>
    <w:p w:rsidR="00685315" w:rsidRDefault="00851858">
      <w:pPr>
        <w:ind w:firstLine="560"/>
        <w:rPr>
          <w:rFonts w:ascii="仿宋" w:eastAsia="仿宋" w:hAnsi="仿宋"/>
          <w:sz w:val="28"/>
          <w:szCs w:val="28"/>
        </w:rPr>
      </w:pPr>
      <w:r>
        <w:rPr>
          <w:rFonts w:ascii="仿宋" w:eastAsia="仿宋" w:hAnsi="仿宋" w:hint="eastAsia"/>
          <w:sz w:val="28"/>
          <w:szCs w:val="28"/>
        </w:rPr>
        <w:t>电子图书应包含分类数量不少于10万种；有声图书数量不少于30000集，电子图书内容应包含小说、文学、艺术、影视原著、历史、哲学、心理、法律、医学、生活等，有声书应包含解读书、知识课程、人文社科、经管、文学、励志、英语学习、亲子儿童、国学、评书、广播剧等；电子图书应收录大奖书系作品，包括茅盾文学奖、诺贝尔文学奖、鲁迅文学奖、雨果奖、星云奖、文津图书奖、中国好书。涵盖“新时代新经典”专题图书，</w:t>
      </w:r>
      <w:proofErr w:type="gramStart"/>
      <w:r>
        <w:rPr>
          <w:rFonts w:ascii="仿宋" w:eastAsia="仿宋" w:hAnsi="仿宋" w:hint="eastAsia"/>
          <w:sz w:val="28"/>
          <w:szCs w:val="28"/>
        </w:rPr>
        <w:t>收录学习习近</w:t>
      </w:r>
      <w:proofErr w:type="gramEnd"/>
      <w:r>
        <w:rPr>
          <w:rFonts w:ascii="仿宋" w:eastAsia="仿宋" w:hAnsi="仿宋" w:hint="eastAsia"/>
          <w:sz w:val="28"/>
          <w:szCs w:val="28"/>
        </w:rPr>
        <w:t>平新时代中国特色社会主义思想重点数字图书，专题图书不少于100本；资源年更新量，电子图书不少于20000种，有声图书不少于6000集。电子图书和有声图书须在同一平台上运行。所有电子图书均须为EPUB格式，有声图书须为MP3格式。</w:t>
      </w:r>
    </w:p>
    <w:p w:rsidR="00685315" w:rsidRDefault="00851858">
      <w:pPr>
        <w:ind w:firstLine="560"/>
        <w:rPr>
          <w:rFonts w:ascii="仿宋" w:eastAsia="仿宋" w:hAnsi="仿宋"/>
          <w:sz w:val="28"/>
          <w:szCs w:val="28"/>
        </w:rPr>
      </w:pPr>
      <w:r>
        <w:rPr>
          <w:rFonts w:ascii="仿宋" w:eastAsia="仿宋" w:hAnsi="仿宋" w:hint="eastAsia"/>
          <w:sz w:val="28"/>
          <w:szCs w:val="28"/>
        </w:rPr>
        <w:t>有声图书电子图书均为正版图书，供应商须具有以下主流出版社或版权方授权：理想国、</w:t>
      </w:r>
      <w:proofErr w:type="gramStart"/>
      <w:r>
        <w:rPr>
          <w:rFonts w:ascii="仿宋" w:eastAsia="仿宋" w:hAnsi="仿宋" w:hint="eastAsia"/>
          <w:sz w:val="28"/>
          <w:szCs w:val="28"/>
        </w:rPr>
        <w:t>磨铁数盟</w:t>
      </w:r>
      <w:proofErr w:type="gramEnd"/>
      <w:r>
        <w:rPr>
          <w:rFonts w:ascii="仿宋" w:eastAsia="仿宋" w:hAnsi="仿宋" w:hint="eastAsia"/>
          <w:sz w:val="28"/>
          <w:szCs w:val="28"/>
        </w:rPr>
        <w:t>、人民出版社、人民文学出版社、三联书店、上海文艺出版社、上海译文出版社、十月文艺、华文书局、中华书局、中</w:t>
      </w:r>
      <w:proofErr w:type="gramStart"/>
      <w:r>
        <w:rPr>
          <w:rFonts w:ascii="仿宋" w:eastAsia="仿宋" w:hAnsi="仿宋" w:hint="eastAsia"/>
          <w:sz w:val="28"/>
          <w:szCs w:val="28"/>
        </w:rPr>
        <w:t>信出</w:t>
      </w:r>
      <w:proofErr w:type="gramEnd"/>
      <w:r>
        <w:rPr>
          <w:rFonts w:ascii="仿宋" w:eastAsia="仿宋" w:hAnsi="仿宋" w:hint="eastAsia"/>
          <w:sz w:val="28"/>
          <w:szCs w:val="28"/>
        </w:rPr>
        <w:t>版等；系统平台支持多终端阅读；支持收藏图书、听书、记录阅读位置、推荐、搜索等功能；支持机构自运营书城能力；支持3D仿真翻页，阅读背景切换、行距调整、护眼模式、阅读划线、阅读批注、关键词搜索、词典、翻译、阅读背景音乐、添加书签、章节切换、支持划线及批注笔记导出、资源下载、阅读统计、制定阅读</w:t>
      </w:r>
      <w:r>
        <w:rPr>
          <w:rFonts w:ascii="仿宋" w:eastAsia="仿宋" w:hAnsi="仿宋" w:hint="eastAsia"/>
          <w:sz w:val="28"/>
          <w:szCs w:val="28"/>
        </w:rPr>
        <w:lastRenderedPageBreak/>
        <w:t>计划、共度活动、图书分享等功能。</w:t>
      </w:r>
    </w:p>
    <w:p w:rsidR="00685315" w:rsidRDefault="00851858">
      <w:pPr>
        <w:pStyle w:val="3"/>
        <w:ind w:firstLine="562"/>
        <w:rPr>
          <w:rFonts w:ascii="仿宋" w:hAnsi="仿宋"/>
          <w:szCs w:val="28"/>
        </w:rPr>
      </w:pPr>
      <w:r>
        <w:rPr>
          <w:rFonts w:ascii="仿宋" w:hAnsi="仿宋" w:cs="宋体" w:hint="eastAsia"/>
          <w:szCs w:val="28"/>
        </w:rPr>
        <w:t>连环画阅览室系统</w:t>
      </w:r>
    </w:p>
    <w:p w:rsidR="00685315" w:rsidRDefault="00851858">
      <w:pPr>
        <w:ind w:firstLine="560"/>
        <w:rPr>
          <w:rFonts w:ascii="仿宋" w:eastAsia="仿宋" w:hAnsi="仿宋"/>
          <w:sz w:val="28"/>
          <w:szCs w:val="28"/>
        </w:rPr>
      </w:pPr>
      <w:r>
        <w:rPr>
          <w:rFonts w:ascii="仿宋" w:eastAsia="仿宋" w:hAnsi="仿宋" w:hint="eastAsia"/>
          <w:sz w:val="28"/>
          <w:szCs w:val="28"/>
        </w:rPr>
        <w:t>提供至少8个专辑不少于2000册数字连环画资源；不同主题连环画以特色连环画阅览室形式呈现，阅览室分别设计、主题渲染，为读者提供身临其境的阅读体验；连环画总库包含完整的中华连环画内容整理，同时具有新中国出版的连环画和民国时期的连环画作独立成库；阅读系统应兼容苹果、安卓主流无线阅读应用；可提供连环画拼图游戏、连环画封面填色游戏、连环画主题展览等增值资源；阅读系统兼容16种以上开本连环画的自主研发、兼容性强大的连环画专业浏览器；阅读系统提供统一、跨库、全字段的搜索功能；可提供连环画主题讲座、展览、故事会、互动游戏等活动服务；软件平台受国家版权局保护，内容版权解决方案完整合理，与画家直接授权、独家授权。</w:t>
      </w:r>
    </w:p>
    <w:p w:rsidR="00685315" w:rsidRDefault="00851858">
      <w:pPr>
        <w:pStyle w:val="3"/>
        <w:ind w:firstLine="562"/>
        <w:rPr>
          <w:rFonts w:ascii="仿宋" w:hAnsi="仿宋"/>
          <w:szCs w:val="28"/>
        </w:rPr>
      </w:pPr>
      <w:r>
        <w:rPr>
          <w:rFonts w:ascii="仿宋" w:hAnsi="仿宋" w:hint="eastAsia"/>
          <w:szCs w:val="28"/>
        </w:rPr>
        <w:t>视频图书馆</w:t>
      </w:r>
    </w:p>
    <w:p w:rsidR="00685315" w:rsidRDefault="00851858">
      <w:pPr>
        <w:ind w:firstLine="560"/>
        <w:rPr>
          <w:rFonts w:ascii="仿宋" w:eastAsia="仿宋" w:hAnsi="仿宋"/>
          <w:sz w:val="28"/>
          <w:szCs w:val="28"/>
        </w:rPr>
      </w:pPr>
      <w:r>
        <w:rPr>
          <w:rFonts w:ascii="仿宋" w:eastAsia="仿宋" w:hAnsi="仿宋"/>
          <w:sz w:val="28"/>
          <w:szCs w:val="28"/>
        </w:rPr>
        <w:t>科普视频资源要求拥有海外制作机构合法版权，产品要求直接与科教视频制作机构签订了版权协议，并由制作机构给予版权授权，拥有合法的网络版权</w:t>
      </w:r>
      <w:r>
        <w:rPr>
          <w:rFonts w:ascii="仿宋" w:eastAsia="仿宋" w:hAnsi="仿宋" w:hint="eastAsia"/>
          <w:sz w:val="28"/>
          <w:szCs w:val="28"/>
        </w:rPr>
        <w:t>；</w:t>
      </w:r>
      <w:r>
        <w:rPr>
          <w:rFonts w:ascii="仿宋" w:eastAsia="仿宋" w:hAnsi="仿宋"/>
          <w:sz w:val="28"/>
          <w:szCs w:val="28"/>
        </w:rPr>
        <w:t>视频资源须涵盖包括少儿频道、历史文化、生态环境、自然科学等海外视频资源内容</w:t>
      </w:r>
      <w:r>
        <w:rPr>
          <w:rFonts w:ascii="仿宋" w:eastAsia="仿宋" w:hAnsi="仿宋" w:hint="eastAsia"/>
          <w:sz w:val="28"/>
          <w:szCs w:val="28"/>
        </w:rPr>
        <w:t>；</w:t>
      </w:r>
      <w:r>
        <w:rPr>
          <w:rFonts w:ascii="仿宋" w:eastAsia="仿宋" w:hAnsi="仿宋"/>
          <w:sz w:val="28"/>
          <w:szCs w:val="28"/>
        </w:rPr>
        <w:t>网站内容</w:t>
      </w:r>
      <w:proofErr w:type="gramStart"/>
      <w:r>
        <w:rPr>
          <w:rFonts w:ascii="仿宋" w:eastAsia="仿宋" w:hAnsi="仿宋"/>
          <w:sz w:val="28"/>
          <w:szCs w:val="28"/>
        </w:rPr>
        <w:t>版块</w:t>
      </w:r>
      <w:proofErr w:type="gramEnd"/>
      <w:r>
        <w:rPr>
          <w:rFonts w:ascii="仿宋" w:eastAsia="仿宋" w:hAnsi="仿宋"/>
          <w:sz w:val="28"/>
          <w:szCs w:val="28"/>
        </w:rPr>
        <w:t>首页设有banner、高清影院、热播推荐、新片速递</w:t>
      </w:r>
      <w:r>
        <w:rPr>
          <w:rFonts w:ascii="仿宋" w:eastAsia="仿宋" w:hAnsi="仿宋" w:hint="eastAsia"/>
          <w:sz w:val="28"/>
          <w:szCs w:val="28"/>
        </w:rPr>
        <w:t>等</w:t>
      </w:r>
      <w:proofErr w:type="gramStart"/>
      <w:r>
        <w:rPr>
          <w:rFonts w:ascii="仿宋" w:eastAsia="仿宋" w:hAnsi="仿宋"/>
          <w:sz w:val="28"/>
          <w:szCs w:val="28"/>
        </w:rPr>
        <w:t>版</w:t>
      </w:r>
      <w:proofErr w:type="gramEnd"/>
      <w:r>
        <w:rPr>
          <w:rFonts w:ascii="仿宋" w:eastAsia="仿宋" w:hAnsi="仿宋"/>
          <w:sz w:val="28"/>
          <w:szCs w:val="28"/>
        </w:rPr>
        <w:t>块，</w:t>
      </w:r>
      <w:r>
        <w:rPr>
          <w:rFonts w:ascii="仿宋" w:eastAsia="仿宋" w:hAnsi="仿宋" w:hint="eastAsia"/>
          <w:sz w:val="28"/>
          <w:szCs w:val="28"/>
        </w:rPr>
        <w:t>含</w:t>
      </w:r>
      <w:r>
        <w:rPr>
          <w:rFonts w:ascii="仿宋" w:eastAsia="仿宋" w:hAnsi="仿宋"/>
          <w:sz w:val="28"/>
          <w:szCs w:val="28"/>
        </w:rPr>
        <w:t>系列产品链接入口</w:t>
      </w:r>
      <w:r>
        <w:rPr>
          <w:rFonts w:ascii="仿宋" w:eastAsia="仿宋" w:hAnsi="仿宋" w:hint="eastAsia"/>
          <w:sz w:val="28"/>
          <w:szCs w:val="28"/>
        </w:rPr>
        <w:t>，如：</w:t>
      </w:r>
      <w:r>
        <w:rPr>
          <w:rFonts w:ascii="仿宋" w:eastAsia="仿宋" w:hAnsi="仿宋"/>
          <w:sz w:val="28"/>
          <w:szCs w:val="28"/>
        </w:rPr>
        <w:t>3D互动知识模型、</w:t>
      </w:r>
      <w:proofErr w:type="gramStart"/>
      <w:r>
        <w:rPr>
          <w:rFonts w:ascii="仿宋" w:eastAsia="仿宋" w:hAnsi="仿宋"/>
          <w:sz w:val="28"/>
          <w:szCs w:val="28"/>
        </w:rPr>
        <w:t>微信图书馆</w:t>
      </w:r>
      <w:proofErr w:type="gramEnd"/>
      <w:r>
        <w:rPr>
          <w:rFonts w:ascii="仿宋" w:eastAsia="仿宋" w:hAnsi="仿宋" w:hint="eastAsia"/>
          <w:sz w:val="28"/>
          <w:szCs w:val="28"/>
        </w:rPr>
        <w:t>等；</w:t>
      </w:r>
      <w:r>
        <w:rPr>
          <w:rFonts w:ascii="仿宋" w:eastAsia="仿宋" w:hAnsi="仿宋"/>
          <w:sz w:val="28"/>
          <w:szCs w:val="28"/>
        </w:rPr>
        <w:t>提供远程包库在线访问服务模式。</w:t>
      </w:r>
      <w:r>
        <w:rPr>
          <w:rFonts w:ascii="仿宋" w:eastAsia="仿宋" w:hAnsi="仿宋" w:hint="eastAsia"/>
          <w:sz w:val="28"/>
          <w:szCs w:val="28"/>
        </w:rPr>
        <w:t>需</w:t>
      </w:r>
      <w:r>
        <w:rPr>
          <w:rFonts w:ascii="仿宋" w:eastAsia="仿宋" w:hAnsi="仿宋"/>
          <w:sz w:val="28"/>
          <w:szCs w:val="28"/>
        </w:rPr>
        <w:t>开通远程访问服务，在授权范围内使用，因资源提供方原因导致登录失败，顺延相应的开通时间</w:t>
      </w:r>
      <w:r>
        <w:rPr>
          <w:rFonts w:ascii="仿宋" w:eastAsia="仿宋" w:hAnsi="仿宋" w:hint="eastAsia"/>
          <w:sz w:val="28"/>
          <w:szCs w:val="28"/>
        </w:rPr>
        <w:t>；</w:t>
      </w:r>
      <w:r>
        <w:rPr>
          <w:rFonts w:ascii="仿宋" w:eastAsia="仿宋" w:hAnsi="仿宋"/>
          <w:sz w:val="28"/>
          <w:szCs w:val="28"/>
        </w:rPr>
        <w:t>远程包库访问资源量不少于500小时，</w:t>
      </w:r>
      <w:r>
        <w:rPr>
          <w:rFonts w:ascii="仿宋" w:eastAsia="仿宋" w:hAnsi="仿宋"/>
          <w:sz w:val="28"/>
          <w:szCs w:val="28"/>
        </w:rPr>
        <w:lastRenderedPageBreak/>
        <w:t>定期对平台进行免费更新服务，后续每年制作不低于500小时新增资源供图书馆续购</w:t>
      </w:r>
      <w:r>
        <w:rPr>
          <w:rFonts w:ascii="仿宋" w:eastAsia="仿宋" w:hAnsi="仿宋" w:hint="eastAsia"/>
          <w:sz w:val="28"/>
          <w:szCs w:val="28"/>
        </w:rPr>
        <w:t>；</w:t>
      </w:r>
      <w:r>
        <w:rPr>
          <w:rFonts w:ascii="仿宋" w:eastAsia="仿宋" w:hAnsi="仿宋"/>
          <w:sz w:val="28"/>
          <w:szCs w:val="28"/>
        </w:rPr>
        <w:t>视频资源绝大部分没有在电视媒体、音像出版、公共网络载体中应用</w:t>
      </w:r>
      <w:r>
        <w:rPr>
          <w:rFonts w:ascii="仿宋" w:eastAsia="仿宋" w:hAnsi="仿宋" w:hint="eastAsia"/>
          <w:sz w:val="28"/>
          <w:szCs w:val="28"/>
        </w:rPr>
        <w:t>；</w:t>
      </w:r>
      <w:r>
        <w:rPr>
          <w:rFonts w:ascii="仿宋" w:eastAsia="仿宋" w:hAnsi="仿宋"/>
          <w:sz w:val="28"/>
          <w:szCs w:val="28"/>
        </w:rPr>
        <w:t>视频资源码流不低于1000KB/S，分辨率为1024×576；视频格式FLV.</w:t>
      </w:r>
      <w:r>
        <w:rPr>
          <w:rFonts w:ascii="仿宋" w:eastAsia="仿宋" w:hAnsi="仿宋" w:hint="eastAsia"/>
          <w:sz w:val="28"/>
          <w:szCs w:val="28"/>
        </w:rPr>
        <w:t>；</w:t>
      </w:r>
      <w:r>
        <w:rPr>
          <w:rFonts w:ascii="仿宋" w:eastAsia="仿宋" w:hAnsi="仿宋"/>
          <w:sz w:val="28"/>
          <w:szCs w:val="28"/>
        </w:rPr>
        <w:t>视频点播平台支持</w:t>
      </w:r>
      <w:r>
        <w:rPr>
          <w:rFonts w:ascii="仿宋" w:eastAsia="仿宋" w:hAnsi="仿宋" w:hint="eastAsia"/>
          <w:sz w:val="28"/>
          <w:szCs w:val="28"/>
        </w:rPr>
        <w:t>，</w:t>
      </w:r>
      <w:r>
        <w:rPr>
          <w:rFonts w:ascii="仿宋" w:eastAsia="仿宋" w:hAnsi="仿宋"/>
          <w:sz w:val="28"/>
          <w:szCs w:val="28"/>
        </w:rPr>
        <w:t>具备一键分享</w:t>
      </w:r>
      <w:r>
        <w:rPr>
          <w:rFonts w:ascii="仿宋" w:eastAsia="仿宋" w:hAnsi="仿宋" w:hint="eastAsia"/>
          <w:sz w:val="28"/>
          <w:szCs w:val="28"/>
        </w:rPr>
        <w:t>、</w:t>
      </w:r>
      <w:r>
        <w:rPr>
          <w:rFonts w:ascii="仿宋" w:eastAsia="仿宋" w:hAnsi="仿宋"/>
          <w:sz w:val="28"/>
          <w:szCs w:val="28"/>
        </w:rPr>
        <w:t>画面检索</w:t>
      </w:r>
      <w:r>
        <w:rPr>
          <w:rFonts w:ascii="仿宋" w:eastAsia="仿宋" w:hAnsi="仿宋" w:hint="eastAsia"/>
          <w:sz w:val="28"/>
          <w:szCs w:val="28"/>
        </w:rPr>
        <w:t>、</w:t>
      </w:r>
      <w:r>
        <w:rPr>
          <w:rFonts w:ascii="仿宋" w:eastAsia="仿宋" w:hAnsi="仿宋"/>
          <w:sz w:val="28"/>
          <w:szCs w:val="28"/>
        </w:rPr>
        <w:t>多终端设备互通互联</w:t>
      </w:r>
      <w:r>
        <w:rPr>
          <w:rFonts w:ascii="仿宋" w:eastAsia="仿宋" w:hAnsi="仿宋" w:hint="eastAsia"/>
          <w:sz w:val="28"/>
          <w:szCs w:val="28"/>
        </w:rPr>
        <w:t>、</w:t>
      </w:r>
      <w:r>
        <w:rPr>
          <w:rFonts w:ascii="仿宋" w:eastAsia="仿宋" w:hAnsi="仿宋"/>
          <w:sz w:val="28"/>
          <w:szCs w:val="28"/>
        </w:rPr>
        <w:t>中英文双语发音，中英文外挂字幕，隐藏/显示中文字幕</w:t>
      </w:r>
      <w:r>
        <w:rPr>
          <w:rFonts w:ascii="仿宋" w:eastAsia="仿宋" w:hAnsi="仿宋" w:hint="eastAsia"/>
          <w:sz w:val="28"/>
          <w:szCs w:val="28"/>
        </w:rPr>
        <w:t>等功能；</w:t>
      </w:r>
      <w:r>
        <w:rPr>
          <w:rFonts w:ascii="仿宋" w:eastAsia="仿宋" w:hAnsi="仿宋"/>
          <w:sz w:val="28"/>
          <w:szCs w:val="28"/>
        </w:rPr>
        <w:t>配合图书馆做好资源宣传及培训服务，服务期内提供不少于4场线上活动。</w:t>
      </w:r>
    </w:p>
    <w:p w:rsidR="00685315" w:rsidRDefault="00851858">
      <w:pPr>
        <w:pStyle w:val="2"/>
        <w:ind w:firstLine="562"/>
        <w:rPr>
          <w:rFonts w:ascii="仿宋" w:hAnsi="仿宋"/>
          <w:szCs w:val="28"/>
        </w:rPr>
      </w:pPr>
      <w:r>
        <w:rPr>
          <w:rFonts w:ascii="仿宋" w:hAnsi="仿宋" w:hint="eastAsia"/>
          <w:szCs w:val="28"/>
        </w:rPr>
        <w:t>技术要求</w:t>
      </w:r>
    </w:p>
    <w:p w:rsidR="00685315" w:rsidRDefault="00851858">
      <w:pPr>
        <w:ind w:firstLine="560"/>
        <w:rPr>
          <w:rFonts w:ascii="仿宋" w:eastAsia="仿宋" w:hAnsi="仿宋"/>
          <w:sz w:val="28"/>
          <w:szCs w:val="28"/>
        </w:rPr>
      </w:pPr>
      <w:r>
        <w:rPr>
          <w:rFonts w:ascii="仿宋" w:eastAsia="仿宋" w:hAnsi="仿宋"/>
          <w:sz w:val="28"/>
          <w:szCs w:val="28"/>
        </w:rPr>
        <w:t xml:space="preserve">按照合同服务要求，在规定的时段内适时更新； </w:t>
      </w:r>
    </w:p>
    <w:p w:rsidR="00685315" w:rsidRDefault="00851858">
      <w:pPr>
        <w:ind w:firstLine="560"/>
        <w:rPr>
          <w:rFonts w:ascii="仿宋" w:eastAsia="仿宋" w:hAnsi="仿宋"/>
          <w:sz w:val="28"/>
          <w:szCs w:val="28"/>
        </w:rPr>
      </w:pPr>
      <w:r>
        <w:rPr>
          <w:rFonts w:ascii="仿宋" w:eastAsia="仿宋" w:hAnsi="仿宋"/>
          <w:sz w:val="28"/>
          <w:szCs w:val="28"/>
        </w:rPr>
        <w:t xml:space="preserve">安装在我馆内的电子数字资源，在我馆使用稳定后由我方签字认可后生效。  </w:t>
      </w:r>
    </w:p>
    <w:p w:rsidR="00685315" w:rsidRDefault="00851858">
      <w:pPr>
        <w:ind w:firstLine="560"/>
        <w:rPr>
          <w:rFonts w:ascii="仿宋" w:eastAsia="仿宋" w:hAnsi="仿宋"/>
          <w:sz w:val="28"/>
          <w:szCs w:val="28"/>
        </w:rPr>
      </w:pPr>
      <w:r>
        <w:rPr>
          <w:rFonts w:ascii="仿宋" w:eastAsia="仿宋" w:hAnsi="仿宋"/>
          <w:sz w:val="28"/>
          <w:szCs w:val="28"/>
        </w:rPr>
        <w:t xml:space="preserve">产品需提供相应的技术服务保障措施。 </w:t>
      </w:r>
    </w:p>
    <w:p w:rsidR="00685315" w:rsidRDefault="00851858">
      <w:pPr>
        <w:ind w:firstLine="560"/>
        <w:rPr>
          <w:rFonts w:ascii="仿宋" w:eastAsia="仿宋" w:hAnsi="仿宋"/>
          <w:sz w:val="28"/>
          <w:szCs w:val="28"/>
        </w:rPr>
      </w:pPr>
      <w:r>
        <w:rPr>
          <w:rFonts w:ascii="仿宋" w:eastAsia="仿宋" w:hAnsi="仿宋"/>
          <w:sz w:val="28"/>
          <w:szCs w:val="28"/>
        </w:rPr>
        <w:t xml:space="preserve">在合同服务期内，如果数字资源提供方出现错误、服务中断，招标方有随时提出经济赔偿的权利。 </w:t>
      </w:r>
    </w:p>
    <w:p w:rsidR="00685315" w:rsidRDefault="00851858">
      <w:pPr>
        <w:ind w:firstLine="560"/>
        <w:rPr>
          <w:rFonts w:ascii="仿宋" w:eastAsia="仿宋" w:hAnsi="仿宋"/>
          <w:sz w:val="28"/>
          <w:szCs w:val="28"/>
        </w:rPr>
      </w:pPr>
      <w:r>
        <w:rPr>
          <w:rFonts w:ascii="仿宋" w:eastAsia="仿宋" w:hAnsi="仿宋"/>
          <w:sz w:val="28"/>
          <w:szCs w:val="28"/>
        </w:rPr>
        <w:t xml:space="preserve">投标人遵守国家法律、行政法规，具有良好的信誉、诚实的商业道德，在以往政府采购活动中没有违规和违约行为。 </w:t>
      </w:r>
    </w:p>
    <w:p w:rsidR="00685315" w:rsidRDefault="00851858">
      <w:pPr>
        <w:ind w:firstLine="560"/>
        <w:rPr>
          <w:rFonts w:ascii="仿宋" w:eastAsia="仿宋" w:hAnsi="仿宋"/>
          <w:sz w:val="28"/>
          <w:szCs w:val="28"/>
        </w:rPr>
      </w:pPr>
      <w:r>
        <w:rPr>
          <w:rFonts w:ascii="仿宋" w:eastAsia="仿宋" w:hAnsi="仿宋" w:hint="eastAsia"/>
          <w:sz w:val="28"/>
          <w:szCs w:val="28"/>
        </w:rPr>
        <w:t xml:space="preserve">投标人应管理经验丰富，供货渠道畅通，经营及财务状况良好。 </w:t>
      </w:r>
    </w:p>
    <w:p w:rsidR="00685315" w:rsidRDefault="00851858">
      <w:pPr>
        <w:ind w:firstLine="560"/>
        <w:rPr>
          <w:rFonts w:ascii="仿宋" w:eastAsia="仿宋" w:hAnsi="仿宋"/>
          <w:sz w:val="28"/>
          <w:szCs w:val="28"/>
        </w:rPr>
      </w:pPr>
      <w:r>
        <w:rPr>
          <w:rFonts w:ascii="仿宋" w:eastAsia="仿宋" w:hAnsi="仿宋" w:hint="eastAsia"/>
          <w:sz w:val="28"/>
          <w:szCs w:val="28"/>
        </w:rPr>
        <w:t xml:space="preserve">投标人具有履行合同所必需的设备和专业技术能力，有专门的服务网站，能够通过网络提供技术服务。 </w:t>
      </w:r>
    </w:p>
    <w:p w:rsidR="00685315" w:rsidRDefault="00851858">
      <w:pPr>
        <w:pStyle w:val="2"/>
        <w:ind w:firstLine="562"/>
        <w:rPr>
          <w:rFonts w:ascii="仿宋" w:hAnsi="仿宋"/>
          <w:szCs w:val="28"/>
        </w:rPr>
      </w:pPr>
      <w:r>
        <w:rPr>
          <w:rFonts w:ascii="仿宋" w:hAnsi="仿宋" w:hint="eastAsia"/>
          <w:szCs w:val="28"/>
        </w:rPr>
        <w:t xml:space="preserve">其它要求 </w:t>
      </w:r>
    </w:p>
    <w:p w:rsidR="00685315" w:rsidRDefault="00851858">
      <w:pPr>
        <w:ind w:firstLine="560"/>
        <w:rPr>
          <w:rFonts w:ascii="仿宋" w:eastAsia="仿宋" w:hAnsi="仿宋"/>
          <w:sz w:val="28"/>
          <w:szCs w:val="28"/>
        </w:rPr>
      </w:pPr>
      <w:r>
        <w:rPr>
          <w:rFonts w:ascii="仿宋" w:eastAsia="仿宋" w:hAnsi="仿宋" w:hint="eastAsia"/>
          <w:sz w:val="28"/>
          <w:szCs w:val="28"/>
        </w:rPr>
        <w:t xml:space="preserve">为照顾读者使用的连续性和熟悉性，相当条件下，我馆原使用的资源优先。 </w:t>
      </w:r>
    </w:p>
    <w:p w:rsidR="00685315" w:rsidRDefault="00851858">
      <w:pPr>
        <w:ind w:firstLine="560"/>
        <w:rPr>
          <w:rFonts w:ascii="仿宋" w:eastAsia="仿宋" w:hAnsi="仿宋"/>
          <w:sz w:val="28"/>
          <w:szCs w:val="28"/>
        </w:rPr>
      </w:pPr>
      <w:r>
        <w:rPr>
          <w:rFonts w:ascii="仿宋" w:eastAsia="仿宋" w:hAnsi="仿宋"/>
          <w:sz w:val="28"/>
          <w:szCs w:val="28"/>
        </w:rPr>
        <w:lastRenderedPageBreak/>
        <w:t xml:space="preserve">二、商务要求 </w:t>
      </w:r>
    </w:p>
    <w:p w:rsidR="00685315" w:rsidRDefault="00851858">
      <w:pPr>
        <w:ind w:firstLine="560"/>
        <w:rPr>
          <w:rFonts w:ascii="仿宋" w:eastAsia="仿宋" w:hAnsi="仿宋"/>
          <w:sz w:val="28"/>
          <w:szCs w:val="28"/>
        </w:rPr>
      </w:pPr>
      <w:r>
        <w:rPr>
          <w:rFonts w:ascii="仿宋" w:eastAsia="仿宋" w:hAnsi="仿宋" w:hint="eastAsia"/>
          <w:sz w:val="28"/>
          <w:szCs w:val="28"/>
        </w:rPr>
        <w:t xml:space="preserve">1、谈判报价 </w:t>
      </w:r>
    </w:p>
    <w:p w:rsidR="00685315" w:rsidRDefault="00851858">
      <w:pPr>
        <w:ind w:firstLine="560"/>
        <w:rPr>
          <w:rFonts w:ascii="仿宋" w:eastAsia="仿宋" w:hAnsi="仿宋"/>
          <w:sz w:val="28"/>
          <w:szCs w:val="28"/>
        </w:rPr>
      </w:pPr>
      <w:r>
        <w:rPr>
          <w:rFonts w:ascii="仿宋" w:eastAsia="仿宋" w:hAnsi="仿宋" w:hint="eastAsia"/>
          <w:sz w:val="28"/>
          <w:szCs w:val="28"/>
        </w:rPr>
        <w:t xml:space="preserve">1.1、谈判以人民币报价。供应商递交的谈判文件中的报价作为参考价，第二次报价在谈判后由各谈判方报出，并作为最终报价公布。 </w:t>
      </w:r>
    </w:p>
    <w:p w:rsidR="00685315" w:rsidRDefault="00851858">
      <w:pPr>
        <w:ind w:firstLine="560"/>
        <w:rPr>
          <w:rFonts w:ascii="仿宋" w:eastAsia="仿宋" w:hAnsi="仿宋"/>
          <w:sz w:val="28"/>
          <w:szCs w:val="28"/>
        </w:rPr>
      </w:pPr>
      <w:r>
        <w:rPr>
          <w:rFonts w:ascii="仿宋" w:eastAsia="仿宋" w:hAnsi="仿宋" w:hint="eastAsia"/>
          <w:sz w:val="28"/>
          <w:szCs w:val="28"/>
        </w:rPr>
        <w:t>1.2、本项目最高限价为390000 元，报价超过最高限价的将作为无效报价处理。</w:t>
      </w:r>
    </w:p>
    <w:p w:rsidR="00685315" w:rsidRDefault="00851858">
      <w:pPr>
        <w:ind w:firstLine="560"/>
        <w:rPr>
          <w:rFonts w:ascii="仿宋" w:eastAsia="仿宋" w:hAnsi="仿宋"/>
          <w:sz w:val="28"/>
          <w:szCs w:val="28"/>
        </w:rPr>
      </w:pPr>
      <w:r>
        <w:rPr>
          <w:rFonts w:ascii="仿宋" w:eastAsia="仿宋" w:hAnsi="仿宋" w:hint="eastAsia"/>
          <w:sz w:val="28"/>
          <w:szCs w:val="28"/>
        </w:rPr>
        <w:t>1.3、中标条件：报价单位在满足资格要求的情况下，报价最低的为中标人，但低于企业成本的除外。</w:t>
      </w:r>
    </w:p>
    <w:p w:rsidR="00685315" w:rsidRDefault="00851858">
      <w:pPr>
        <w:ind w:firstLine="560"/>
        <w:rPr>
          <w:rFonts w:ascii="仿宋" w:eastAsia="仿宋" w:hAnsi="仿宋"/>
          <w:sz w:val="28"/>
          <w:szCs w:val="28"/>
        </w:rPr>
      </w:pPr>
      <w:r>
        <w:rPr>
          <w:rFonts w:ascii="仿宋" w:eastAsia="仿宋" w:hAnsi="仿宋" w:hint="eastAsia"/>
          <w:sz w:val="28"/>
          <w:szCs w:val="28"/>
        </w:rPr>
        <w:t>2.投标人资格要求</w:t>
      </w:r>
    </w:p>
    <w:p w:rsidR="00685315" w:rsidRDefault="00851858">
      <w:pPr>
        <w:ind w:firstLine="560"/>
        <w:rPr>
          <w:rFonts w:ascii="仿宋" w:eastAsia="仿宋" w:hAnsi="仿宋"/>
          <w:sz w:val="28"/>
          <w:szCs w:val="28"/>
        </w:rPr>
      </w:pPr>
      <w:r>
        <w:rPr>
          <w:rFonts w:ascii="仿宋" w:eastAsia="仿宋" w:hAnsi="仿宋" w:hint="eastAsia"/>
          <w:color w:val="000000" w:themeColor="text1"/>
          <w:sz w:val="28"/>
          <w:szCs w:val="28"/>
        </w:rPr>
        <w:t>近三年内，在经营活动中没有重大违法记录声明。</w:t>
      </w:r>
    </w:p>
    <w:p w:rsidR="00685315" w:rsidRDefault="00851858">
      <w:pPr>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投标人为企业、个体工商户的应具有有效的营业执照（正本或副本）；投标人为团体组织的应具备有效的事业单位法人证书或执业许可证等证明文件；投标人为自然人的应具备有效的中国公民的自然人身份证明。开标时需提供营业执照复印件，并加盖单位公章，未提供者为无效投标。</w:t>
      </w:r>
    </w:p>
    <w:p w:rsidR="00685315" w:rsidRDefault="00851858">
      <w:pPr>
        <w:ind w:firstLine="560"/>
        <w:rPr>
          <w:rFonts w:ascii="仿宋" w:eastAsia="仿宋" w:hAnsi="仿宋"/>
          <w:sz w:val="28"/>
          <w:szCs w:val="28"/>
        </w:rPr>
      </w:pPr>
      <w:r>
        <w:rPr>
          <w:rFonts w:ascii="仿宋" w:eastAsia="仿宋" w:hAnsi="仿宋" w:hint="eastAsia"/>
          <w:sz w:val="28"/>
          <w:szCs w:val="28"/>
        </w:rPr>
        <w:t>3.报价文件的内容</w:t>
      </w:r>
    </w:p>
    <w:p w:rsidR="00685315" w:rsidRDefault="00851858">
      <w:pPr>
        <w:ind w:firstLine="560"/>
        <w:rPr>
          <w:rFonts w:ascii="仿宋" w:eastAsia="仿宋" w:hAnsi="仿宋"/>
          <w:sz w:val="28"/>
          <w:szCs w:val="28"/>
          <w:highlight w:val="red"/>
        </w:rPr>
      </w:pPr>
      <w:r>
        <w:rPr>
          <w:rFonts w:ascii="仿宋" w:eastAsia="仿宋" w:hAnsi="仿宋" w:hint="eastAsia"/>
          <w:sz w:val="28"/>
          <w:szCs w:val="28"/>
        </w:rPr>
        <w:t>收到本报价邀请书的单位，请提供以下内容，并加盖单位公章；</w:t>
      </w:r>
    </w:p>
    <w:p w:rsidR="00685315" w:rsidRDefault="00851858">
      <w:pPr>
        <w:ind w:firstLine="560"/>
        <w:rPr>
          <w:rFonts w:ascii="仿宋" w:eastAsia="仿宋" w:hAnsi="仿宋"/>
          <w:sz w:val="28"/>
          <w:szCs w:val="28"/>
        </w:rPr>
      </w:pPr>
      <w:r>
        <w:rPr>
          <w:rFonts w:ascii="仿宋" w:eastAsia="仿宋" w:hAnsi="仿宋" w:hint="eastAsia"/>
          <w:sz w:val="28"/>
          <w:szCs w:val="28"/>
        </w:rPr>
        <w:t>(1)报价(详见附件)。</w:t>
      </w:r>
    </w:p>
    <w:p w:rsidR="00685315" w:rsidRDefault="00851858">
      <w:pPr>
        <w:ind w:firstLine="560"/>
        <w:rPr>
          <w:rFonts w:ascii="仿宋" w:eastAsia="仿宋" w:hAnsi="仿宋"/>
          <w:sz w:val="28"/>
          <w:szCs w:val="28"/>
        </w:rPr>
      </w:pPr>
      <w:r>
        <w:rPr>
          <w:rFonts w:ascii="仿宋" w:eastAsia="仿宋" w:hAnsi="仿宋" w:hint="eastAsia"/>
          <w:sz w:val="28"/>
          <w:szCs w:val="28"/>
        </w:rPr>
        <w:t>(2)单位营业执照</w:t>
      </w:r>
    </w:p>
    <w:p w:rsidR="00685315" w:rsidRDefault="00851858">
      <w:pPr>
        <w:ind w:firstLine="560"/>
        <w:rPr>
          <w:rFonts w:ascii="仿宋" w:eastAsia="仿宋" w:hAnsi="仿宋"/>
          <w:sz w:val="28"/>
          <w:szCs w:val="28"/>
        </w:rPr>
      </w:pPr>
      <w:r>
        <w:rPr>
          <w:rFonts w:ascii="仿宋" w:eastAsia="仿宋" w:hAnsi="仿宋" w:hint="eastAsia"/>
          <w:sz w:val="28"/>
          <w:szCs w:val="28"/>
        </w:rPr>
        <w:t>(3)开户许可证</w:t>
      </w:r>
    </w:p>
    <w:p w:rsidR="00685315" w:rsidRDefault="00851858">
      <w:pPr>
        <w:ind w:firstLine="560"/>
        <w:rPr>
          <w:rFonts w:ascii="仿宋" w:eastAsia="仿宋" w:hAnsi="仿宋"/>
          <w:sz w:val="28"/>
          <w:szCs w:val="28"/>
        </w:rPr>
      </w:pPr>
      <w:r>
        <w:rPr>
          <w:rFonts w:ascii="仿宋" w:eastAsia="仿宋" w:hAnsi="仿宋" w:hint="eastAsia"/>
          <w:sz w:val="28"/>
          <w:szCs w:val="28"/>
        </w:rPr>
        <w:t>4.报价文件的递交</w:t>
      </w:r>
    </w:p>
    <w:p w:rsidR="00685315" w:rsidRDefault="00851858">
      <w:pPr>
        <w:ind w:firstLine="560"/>
        <w:rPr>
          <w:rFonts w:ascii="仿宋" w:eastAsia="仿宋" w:hAnsi="仿宋"/>
          <w:sz w:val="28"/>
          <w:szCs w:val="28"/>
        </w:rPr>
      </w:pPr>
      <w:r>
        <w:rPr>
          <w:rFonts w:ascii="仿宋" w:eastAsia="仿宋" w:hAnsi="仿宋" w:hint="eastAsia"/>
          <w:sz w:val="28"/>
          <w:szCs w:val="28"/>
        </w:rPr>
        <w:t>(1)报价文件密封后，递交的截止时间(投标截止时间，下同)为</w:t>
      </w:r>
      <w:r w:rsidRPr="00E76C7F">
        <w:rPr>
          <w:rFonts w:ascii="仿宋" w:eastAsia="仿宋" w:hAnsi="仿宋" w:hint="eastAsia"/>
          <w:color w:val="FF0000"/>
          <w:sz w:val="28"/>
          <w:szCs w:val="28"/>
        </w:rPr>
        <w:lastRenderedPageBreak/>
        <w:t>2021年</w:t>
      </w:r>
      <w:r w:rsidR="00497B17">
        <w:rPr>
          <w:rFonts w:ascii="仿宋" w:eastAsia="仿宋" w:hAnsi="仿宋" w:hint="eastAsia"/>
          <w:color w:val="FF0000"/>
          <w:sz w:val="28"/>
          <w:szCs w:val="28"/>
        </w:rPr>
        <w:t>4</w:t>
      </w:r>
      <w:r w:rsidRPr="00E76C7F">
        <w:rPr>
          <w:rFonts w:ascii="仿宋" w:eastAsia="仿宋" w:hAnsi="仿宋" w:hint="eastAsia"/>
          <w:color w:val="FF0000"/>
          <w:sz w:val="28"/>
          <w:szCs w:val="28"/>
        </w:rPr>
        <w:t>月</w:t>
      </w:r>
      <w:r w:rsidR="00E76C7F" w:rsidRPr="00E76C7F">
        <w:rPr>
          <w:rFonts w:ascii="仿宋" w:eastAsia="仿宋" w:hAnsi="仿宋" w:hint="eastAsia"/>
          <w:color w:val="FF0000"/>
          <w:sz w:val="28"/>
          <w:szCs w:val="28"/>
        </w:rPr>
        <w:t>7</w:t>
      </w:r>
      <w:r w:rsidRPr="00E76C7F">
        <w:rPr>
          <w:rFonts w:ascii="仿宋" w:eastAsia="仿宋" w:hAnsi="仿宋" w:hint="eastAsia"/>
          <w:color w:val="FF0000"/>
          <w:sz w:val="28"/>
          <w:szCs w:val="28"/>
        </w:rPr>
        <w:t>日</w:t>
      </w:r>
      <w:r w:rsidR="00E76C7F" w:rsidRPr="00E76C7F">
        <w:rPr>
          <w:rFonts w:ascii="仿宋" w:eastAsia="仿宋" w:hAnsi="仿宋" w:hint="eastAsia"/>
          <w:color w:val="FF0000"/>
          <w:sz w:val="28"/>
          <w:szCs w:val="28"/>
        </w:rPr>
        <w:t>9</w:t>
      </w:r>
      <w:r w:rsidRPr="00E76C7F">
        <w:rPr>
          <w:rFonts w:ascii="仿宋" w:eastAsia="仿宋" w:hAnsi="仿宋" w:hint="eastAsia"/>
          <w:color w:val="FF0000"/>
          <w:sz w:val="28"/>
          <w:szCs w:val="28"/>
        </w:rPr>
        <w:t>时</w:t>
      </w:r>
      <w:r>
        <w:rPr>
          <w:rFonts w:ascii="仿宋" w:eastAsia="仿宋" w:hAnsi="仿宋" w:hint="eastAsia"/>
          <w:sz w:val="28"/>
          <w:szCs w:val="28"/>
        </w:rPr>
        <w:t>，地点为保定市朝阳北大街619号保定市图书馆二楼会议室。</w:t>
      </w:r>
    </w:p>
    <w:p w:rsidR="00685315" w:rsidRDefault="00851858">
      <w:pPr>
        <w:ind w:firstLine="560"/>
        <w:rPr>
          <w:rFonts w:ascii="仿宋" w:eastAsia="仿宋" w:hAnsi="仿宋"/>
          <w:sz w:val="28"/>
          <w:szCs w:val="28"/>
        </w:rPr>
      </w:pPr>
      <w:r>
        <w:rPr>
          <w:rFonts w:ascii="仿宋" w:eastAsia="仿宋" w:hAnsi="仿宋" w:hint="eastAsia"/>
          <w:sz w:val="28"/>
          <w:szCs w:val="28"/>
        </w:rPr>
        <w:t>(2)逾期送达的或者未送达指定地点的投标文件，将不予受理。</w:t>
      </w:r>
    </w:p>
    <w:p w:rsidR="00685315" w:rsidRDefault="00851858">
      <w:pPr>
        <w:rPr>
          <w:rFonts w:ascii="仿宋" w:eastAsia="仿宋" w:hAnsi="仿宋"/>
          <w:sz w:val="28"/>
          <w:szCs w:val="28"/>
        </w:rPr>
      </w:pPr>
      <w:r>
        <w:rPr>
          <w:rFonts w:ascii="仿宋" w:eastAsia="仿宋" w:hAnsi="仿宋" w:hint="eastAsia"/>
          <w:sz w:val="28"/>
          <w:szCs w:val="28"/>
        </w:rPr>
        <w:t xml:space="preserve">   （3）谈判报价必须包含完成采购项目的技术服务、实施、培训运输、保险及各项税金等所有费用，并应详细列明。 </w:t>
      </w:r>
    </w:p>
    <w:p w:rsidR="00685315" w:rsidRDefault="00851858">
      <w:pPr>
        <w:ind w:firstLine="560"/>
        <w:rPr>
          <w:rFonts w:ascii="仿宋" w:eastAsia="仿宋" w:hAnsi="仿宋"/>
          <w:sz w:val="28"/>
          <w:szCs w:val="28"/>
        </w:rPr>
      </w:pPr>
      <w:r>
        <w:rPr>
          <w:rFonts w:ascii="仿宋" w:eastAsia="仿宋" w:hAnsi="仿宋" w:hint="eastAsia"/>
          <w:sz w:val="28"/>
          <w:szCs w:val="28"/>
        </w:rPr>
        <w:t xml:space="preserve">投标人应根据市场价格合理报价，禁止以超低价进行恶意竞争。 </w:t>
      </w:r>
    </w:p>
    <w:p w:rsidR="00685315" w:rsidRDefault="00851858">
      <w:pPr>
        <w:ind w:firstLine="560"/>
        <w:rPr>
          <w:rFonts w:ascii="仿宋" w:eastAsia="仿宋" w:hAnsi="仿宋"/>
          <w:sz w:val="28"/>
          <w:szCs w:val="28"/>
        </w:rPr>
      </w:pPr>
      <w:r>
        <w:rPr>
          <w:rFonts w:ascii="仿宋" w:eastAsia="仿宋" w:hAnsi="仿宋" w:hint="eastAsia"/>
          <w:sz w:val="28"/>
          <w:szCs w:val="28"/>
        </w:rPr>
        <w:t xml:space="preserve">5、完工时间：合同约定。 </w:t>
      </w:r>
    </w:p>
    <w:p w:rsidR="00685315" w:rsidRDefault="00851858">
      <w:pPr>
        <w:ind w:firstLine="560"/>
        <w:rPr>
          <w:rFonts w:ascii="仿宋" w:eastAsia="仿宋" w:hAnsi="仿宋"/>
          <w:sz w:val="28"/>
          <w:szCs w:val="28"/>
        </w:rPr>
      </w:pPr>
      <w:r>
        <w:rPr>
          <w:rFonts w:ascii="仿宋" w:eastAsia="仿宋" w:hAnsi="仿宋" w:hint="eastAsia"/>
          <w:sz w:val="28"/>
          <w:szCs w:val="28"/>
        </w:rPr>
        <w:t xml:space="preserve">6、交货地点：采购人指定地点。 </w:t>
      </w:r>
    </w:p>
    <w:p w:rsidR="00685315" w:rsidRDefault="00851858">
      <w:pPr>
        <w:ind w:firstLine="560"/>
        <w:rPr>
          <w:rFonts w:ascii="仿宋" w:eastAsia="仿宋" w:hAnsi="仿宋"/>
          <w:sz w:val="28"/>
          <w:szCs w:val="28"/>
        </w:rPr>
      </w:pPr>
      <w:r>
        <w:rPr>
          <w:rFonts w:ascii="仿宋" w:eastAsia="仿宋" w:hAnsi="仿宋" w:hint="eastAsia"/>
          <w:sz w:val="28"/>
          <w:szCs w:val="28"/>
        </w:rPr>
        <w:t xml:space="preserve">7、验收要求：由采购人根据合同和采购文件、谈判文件组织验收，验收合格后由采购人签署验收单。 </w:t>
      </w:r>
    </w:p>
    <w:p w:rsidR="00685315" w:rsidRDefault="00851858">
      <w:pPr>
        <w:ind w:firstLine="560"/>
        <w:rPr>
          <w:rFonts w:ascii="仿宋" w:eastAsia="仿宋" w:hAnsi="仿宋"/>
          <w:sz w:val="28"/>
          <w:szCs w:val="28"/>
        </w:rPr>
      </w:pPr>
      <w:r>
        <w:rPr>
          <w:rFonts w:ascii="仿宋" w:eastAsia="仿宋" w:hAnsi="仿宋" w:hint="eastAsia"/>
          <w:sz w:val="28"/>
          <w:szCs w:val="28"/>
        </w:rPr>
        <w:t>8、付款方式：合同约定。</w:t>
      </w:r>
    </w:p>
    <w:p w:rsidR="00685315" w:rsidRDefault="00851858">
      <w:pPr>
        <w:ind w:firstLine="560"/>
        <w:rPr>
          <w:rFonts w:ascii="仿宋" w:eastAsia="仿宋" w:hAnsi="仿宋"/>
          <w:sz w:val="28"/>
          <w:szCs w:val="28"/>
        </w:rPr>
      </w:pPr>
      <w:r>
        <w:rPr>
          <w:rFonts w:ascii="仿宋" w:eastAsia="仿宋" w:hAnsi="仿宋" w:hint="eastAsia"/>
          <w:sz w:val="28"/>
          <w:szCs w:val="28"/>
        </w:rPr>
        <w:t>9</w:t>
      </w:r>
      <w:r>
        <w:rPr>
          <w:rFonts w:ascii="仿宋" w:eastAsia="仿宋" w:hAnsi="仿宋"/>
          <w:sz w:val="28"/>
          <w:szCs w:val="28"/>
        </w:rPr>
        <w:t>、售后服务：</w:t>
      </w:r>
      <w:r>
        <w:rPr>
          <w:rFonts w:ascii="仿宋" w:eastAsia="仿宋" w:hAnsi="仿宋" w:hint="eastAsia"/>
          <w:sz w:val="28"/>
          <w:szCs w:val="28"/>
        </w:rPr>
        <w:t>中标人提供合同期限内 7×24 小时技术支持和服务，2 小时内</w:t>
      </w:r>
      <w:proofErr w:type="gramStart"/>
      <w:r>
        <w:rPr>
          <w:rFonts w:ascii="仿宋" w:eastAsia="仿宋" w:hAnsi="仿宋" w:hint="eastAsia"/>
          <w:sz w:val="28"/>
          <w:szCs w:val="28"/>
        </w:rPr>
        <w:t>作出</w:t>
      </w:r>
      <w:proofErr w:type="gramEnd"/>
      <w:r>
        <w:rPr>
          <w:rFonts w:ascii="仿宋" w:eastAsia="仿宋" w:hAnsi="仿宋" w:hint="eastAsia"/>
          <w:sz w:val="28"/>
          <w:szCs w:val="28"/>
        </w:rPr>
        <w:t xml:space="preserve">实质性响应，4 小时内解决问题。问题解决后 24 小时内，提交问题处理报告，说明问题种类、问题原因、问题解决中使用的方法及造成的损失等情况。硬件设备不能及时解决好的，准备备用设备。在质量保证期内免费维护、改造、升级；终身维护。 </w:t>
      </w:r>
    </w:p>
    <w:p w:rsidR="00685315" w:rsidRDefault="00851858">
      <w:pPr>
        <w:ind w:firstLine="560"/>
        <w:rPr>
          <w:rFonts w:ascii="仿宋" w:eastAsia="仿宋" w:hAnsi="仿宋"/>
          <w:sz w:val="28"/>
          <w:szCs w:val="28"/>
        </w:rPr>
      </w:pPr>
      <w:r>
        <w:rPr>
          <w:rFonts w:ascii="仿宋" w:eastAsia="仿宋" w:hAnsi="仿宋" w:hint="eastAsia"/>
          <w:sz w:val="28"/>
          <w:szCs w:val="28"/>
        </w:rPr>
        <w:t>10、培训要求：须对使用方技术人员进行培训，使之能具有正常使用、简单维护、一般故障处理的能力。谈判方提供完整的系统培训方案。</w:t>
      </w:r>
    </w:p>
    <w:p w:rsidR="00685315" w:rsidRDefault="00851858">
      <w:pPr>
        <w:ind w:firstLine="560"/>
        <w:rPr>
          <w:rFonts w:ascii="仿宋" w:eastAsia="仿宋" w:hAnsi="仿宋"/>
          <w:sz w:val="28"/>
          <w:szCs w:val="28"/>
        </w:rPr>
      </w:pPr>
      <w:r>
        <w:rPr>
          <w:rFonts w:ascii="仿宋" w:eastAsia="仿宋" w:hAnsi="仿宋" w:hint="eastAsia"/>
          <w:sz w:val="28"/>
          <w:szCs w:val="28"/>
        </w:rPr>
        <w:t>11.联系方式</w:t>
      </w:r>
    </w:p>
    <w:p w:rsidR="00685315" w:rsidRDefault="00851858">
      <w:pPr>
        <w:ind w:firstLine="560"/>
        <w:rPr>
          <w:rFonts w:ascii="仿宋" w:eastAsia="仿宋" w:hAnsi="仿宋"/>
          <w:sz w:val="28"/>
          <w:szCs w:val="28"/>
        </w:rPr>
      </w:pPr>
      <w:r>
        <w:rPr>
          <w:rFonts w:ascii="仿宋" w:eastAsia="仿宋" w:hAnsi="仿宋" w:hint="eastAsia"/>
          <w:sz w:val="28"/>
          <w:szCs w:val="28"/>
        </w:rPr>
        <w:t>招标人：保定市图书馆</w:t>
      </w:r>
    </w:p>
    <w:p w:rsidR="00685315" w:rsidRDefault="00851858">
      <w:pPr>
        <w:ind w:firstLine="560"/>
        <w:rPr>
          <w:rFonts w:ascii="仿宋" w:eastAsia="仿宋" w:hAnsi="仿宋"/>
          <w:sz w:val="28"/>
          <w:szCs w:val="28"/>
        </w:rPr>
      </w:pPr>
      <w:r>
        <w:rPr>
          <w:rFonts w:ascii="仿宋" w:eastAsia="仿宋" w:hAnsi="仿宋" w:hint="eastAsia"/>
          <w:sz w:val="28"/>
          <w:szCs w:val="28"/>
        </w:rPr>
        <w:t>地址：保定市朝阳北大街 619 号</w:t>
      </w:r>
    </w:p>
    <w:p w:rsidR="00685315" w:rsidRDefault="00851858">
      <w:pPr>
        <w:ind w:firstLine="560"/>
        <w:rPr>
          <w:rFonts w:ascii="仿宋" w:eastAsia="仿宋" w:hAnsi="仿宋"/>
          <w:sz w:val="28"/>
          <w:szCs w:val="28"/>
        </w:rPr>
      </w:pPr>
      <w:r>
        <w:rPr>
          <w:rFonts w:ascii="仿宋" w:eastAsia="仿宋" w:hAnsi="仿宋" w:hint="eastAsia"/>
          <w:sz w:val="28"/>
          <w:szCs w:val="28"/>
        </w:rPr>
        <w:lastRenderedPageBreak/>
        <w:t>邮编：071000</w:t>
      </w:r>
    </w:p>
    <w:p w:rsidR="00685315" w:rsidRDefault="00851858">
      <w:pPr>
        <w:ind w:firstLine="560"/>
        <w:rPr>
          <w:rFonts w:ascii="仿宋" w:eastAsia="仿宋" w:hAnsi="仿宋"/>
          <w:sz w:val="28"/>
          <w:szCs w:val="28"/>
        </w:rPr>
      </w:pPr>
      <w:r>
        <w:rPr>
          <w:rFonts w:ascii="仿宋" w:eastAsia="仿宋" w:hAnsi="仿宋" w:hint="eastAsia"/>
          <w:sz w:val="28"/>
          <w:szCs w:val="28"/>
        </w:rPr>
        <w:t>联系人：韩全</w:t>
      </w:r>
    </w:p>
    <w:p w:rsidR="00685315" w:rsidRDefault="00851858">
      <w:pPr>
        <w:ind w:firstLine="560"/>
        <w:rPr>
          <w:rFonts w:ascii="仿宋" w:eastAsia="仿宋" w:hAnsi="仿宋"/>
          <w:sz w:val="28"/>
          <w:szCs w:val="28"/>
        </w:rPr>
      </w:pPr>
      <w:r>
        <w:rPr>
          <w:rFonts w:ascii="仿宋" w:eastAsia="仿宋" w:hAnsi="仿宋" w:hint="eastAsia"/>
          <w:sz w:val="28"/>
          <w:szCs w:val="28"/>
        </w:rPr>
        <w:t>电话：13832255301</w:t>
      </w:r>
    </w:p>
    <w:p w:rsidR="00685315" w:rsidRDefault="00851858">
      <w:pPr>
        <w:ind w:firstLine="560"/>
        <w:rPr>
          <w:rFonts w:ascii="仿宋" w:eastAsia="仿宋" w:hAnsi="仿宋"/>
          <w:sz w:val="28"/>
          <w:szCs w:val="28"/>
        </w:rPr>
      </w:pPr>
      <w:r>
        <w:rPr>
          <w:rFonts w:ascii="仿宋" w:eastAsia="仿宋" w:hAnsi="仿宋" w:hint="eastAsia"/>
          <w:sz w:val="28"/>
          <w:szCs w:val="28"/>
        </w:rPr>
        <w:t>2021.3.</w:t>
      </w:r>
      <w:r w:rsidR="00507AFA">
        <w:rPr>
          <w:rFonts w:ascii="仿宋" w:eastAsia="仿宋" w:hAnsi="仿宋" w:hint="eastAsia"/>
          <w:sz w:val="28"/>
          <w:szCs w:val="28"/>
        </w:rPr>
        <w:t>31</w:t>
      </w:r>
      <w:bookmarkEnd w:id="0"/>
    </w:p>
    <w:sectPr w:rsidR="00685315" w:rsidSect="006853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21D" w:rsidRDefault="0081321D" w:rsidP="00E76C7F">
      <w:r>
        <w:separator/>
      </w:r>
    </w:p>
  </w:endnote>
  <w:endnote w:type="continuationSeparator" w:id="0">
    <w:p w:rsidR="0081321D" w:rsidRDefault="0081321D" w:rsidP="00E7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21D" w:rsidRDefault="0081321D" w:rsidP="00E76C7F">
      <w:r>
        <w:separator/>
      </w:r>
    </w:p>
  </w:footnote>
  <w:footnote w:type="continuationSeparator" w:id="0">
    <w:p w:rsidR="0081321D" w:rsidRDefault="0081321D" w:rsidP="00E76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9F206"/>
    <w:multiLevelType w:val="multilevel"/>
    <w:tmpl w:val="6A39F206"/>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2A"/>
    <w:rsid w:val="003C4F5A"/>
    <w:rsid w:val="00415889"/>
    <w:rsid w:val="00497B17"/>
    <w:rsid w:val="004A023C"/>
    <w:rsid w:val="004D1E6B"/>
    <w:rsid w:val="00507AFA"/>
    <w:rsid w:val="00530ADC"/>
    <w:rsid w:val="00645677"/>
    <w:rsid w:val="00685315"/>
    <w:rsid w:val="00744137"/>
    <w:rsid w:val="007F0A54"/>
    <w:rsid w:val="0081321D"/>
    <w:rsid w:val="00851858"/>
    <w:rsid w:val="008D74A8"/>
    <w:rsid w:val="00AA304D"/>
    <w:rsid w:val="00C0152A"/>
    <w:rsid w:val="00E76C7F"/>
    <w:rsid w:val="04DC1D4F"/>
    <w:rsid w:val="0BA8215C"/>
    <w:rsid w:val="0E4C7787"/>
    <w:rsid w:val="106872DD"/>
    <w:rsid w:val="13B4425F"/>
    <w:rsid w:val="1CF82F9B"/>
    <w:rsid w:val="27E73C5A"/>
    <w:rsid w:val="332A0502"/>
    <w:rsid w:val="385D0E1D"/>
    <w:rsid w:val="48892440"/>
    <w:rsid w:val="52332F0F"/>
    <w:rsid w:val="586228CB"/>
    <w:rsid w:val="5FB37E0D"/>
    <w:rsid w:val="611D1FD5"/>
    <w:rsid w:val="7A6E3B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C9621F-5C7A-4374-AC1D-4B44A61B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31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685315"/>
    <w:pPr>
      <w:keepNext/>
      <w:keepLines/>
      <w:numPr>
        <w:numId w:val="1"/>
      </w:numPr>
      <w:spacing w:line="576" w:lineRule="auto"/>
      <w:ind w:firstLineChars="200" w:firstLine="200"/>
      <w:outlineLvl w:val="0"/>
    </w:pPr>
    <w:rPr>
      <w:rFonts w:ascii="Times New Roman" w:eastAsia="仿宋" w:hAnsi="Times New Roman" w:cs="Times New Roman"/>
      <w:b/>
      <w:kern w:val="44"/>
      <w:sz w:val="32"/>
      <w:szCs w:val="20"/>
    </w:rPr>
  </w:style>
  <w:style w:type="paragraph" w:styleId="2">
    <w:name w:val="heading 2"/>
    <w:basedOn w:val="a"/>
    <w:next w:val="a"/>
    <w:link w:val="20"/>
    <w:unhideWhenUsed/>
    <w:qFormat/>
    <w:rsid w:val="00685315"/>
    <w:pPr>
      <w:keepNext/>
      <w:keepLines/>
      <w:numPr>
        <w:ilvl w:val="1"/>
        <w:numId w:val="1"/>
      </w:numPr>
      <w:spacing w:line="413" w:lineRule="auto"/>
      <w:ind w:firstLineChars="200" w:firstLine="200"/>
      <w:outlineLvl w:val="1"/>
    </w:pPr>
    <w:rPr>
      <w:rFonts w:ascii="Arial" w:eastAsia="仿宋" w:hAnsi="Arial" w:cs="Times New Roman"/>
      <w:b/>
      <w:sz w:val="28"/>
      <w:szCs w:val="20"/>
    </w:rPr>
  </w:style>
  <w:style w:type="paragraph" w:styleId="3">
    <w:name w:val="heading 3"/>
    <w:basedOn w:val="a"/>
    <w:next w:val="a"/>
    <w:link w:val="30"/>
    <w:unhideWhenUsed/>
    <w:qFormat/>
    <w:rsid w:val="00685315"/>
    <w:pPr>
      <w:keepNext/>
      <w:keepLines/>
      <w:numPr>
        <w:ilvl w:val="2"/>
        <w:numId w:val="1"/>
      </w:numPr>
      <w:ind w:firstLineChars="200" w:firstLine="200"/>
      <w:outlineLvl w:val="2"/>
    </w:pPr>
    <w:rPr>
      <w:rFonts w:ascii="Times New Roman" w:eastAsia="仿宋"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685315"/>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685315"/>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qFormat/>
    <w:rsid w:val="00685315"/>
    <w:rPr>
      <w:rFonts w:ascii="Times New Roman" w:eastAsia="仿宋" w:hAnsi="Times New Roman" w:cs="Times New Roman"/>
      <w:b/>
      <w:kern w:val="44"/>
      <w:sz w:val="32"/>
      <w:szCs w:val="20"/>
    </w:rPr>
  </w:style>
  <w:style w:type="character" w:customStyle="1" w:styleId="20">
    <w:name w:val="标题 2 字符"/>
    <w:basedOn w:val="a0"/>
    <w:link w:val="2"/>
    <w:qFormat/>
    <w:rsid w:val="00685315"/>
    <w:rPr>
      <w:rFonts w:ascii="Arial" w:eastAsia="仿宋" w:hAnsi="Arial" w:cs="Times New Roman"/>
      <w:b/>
      <w:sz w:val="28"/>
      <w:szCs w:val="20"/>
    </w:rPr>
  </w:style>
  <w:style w:type="character" w:customStyle="1" w:styleId="30">
    <w:name w:val="标题 3 字符"/>
    <w:basedOn w:val="a0"/>
    <w:link w:val="3"/>
    <w:qFormat/>
    <w:rsid w:val="00685315"/>
    <w:rPr>
      <w:rFonts w:ascii="Times New Roman" w:eastAsia="仿宋" w:hAnsi="Times New Roman" w:cs="Times New Roman"/>
      <w:b/>
      <w:sz w:val="28"/>
      <w:szCs w:val="20"/>
    </w:rPr>
  </w:style>
  <w:style w:type="character" w:customStyle="1" w:styleId="a6">
    <w:name w:val="页眉 字符"/>
    <w:basedOn w:val="a0"/>
    <w:link w:val="a5"/>
    <w:uiPriority w:val="99"/>
    <w:semiHidden/>
    <w:qFormat/>
    <w:rsid w:val="00685315"/>
    <w:rPr>
      <w:sz w:val="18"/>
      <w:szCs w:val="18"/>
    </w:rPr>
  </w:style>
  <w:style w:type="character" w:customStyle="1" w:styleId="a4">
    <w:name w:val="页脚 字符"/>
    <w:basedOn w:val="a0"/>
    <w:link w:val="a3"/>
    <w:uiPriority w:val="99"/>
    <w:semiHidden/>
    <w:qFormat/>
    <w:rsid w:val="006853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2021-04-08T15:25:00Z</dcterms:created>
  <dcterms:modified xsi:type="dcterms:W3CDTF">2021-04-08T15:25:00Z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25CB08418023411590DBD7B5983AD890</vt:lpwstr>
  </property>
</Properties>
</file>